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3536" w14:textId="77777777" w:rsidR="00CA083D" w:rsidRDefault="00CA083D" w:rsidP="006C79B2">
      <w:pPr>
        <w:adjustRightInd w:val="0"/>
        <w:spacing w:line="252" w:lineRule="auto"/>
        <w:rPr>
          <w:sz w:val="23"/>
        </w:rPr>
      </w:pPr>
      <w:r>
        <w:rPr>
          <w:sz w:val="23"/>
        </w:rPr>
        <w:t>The Sun of Truth is the Word of God</w:t>
      </w:r>
      <w:r w:rsidR="00717E68">
        <w:rPr>
          <w:sz w:val="23"/>
        </w:rPr>
        <w:t>,</w:t>
      </w:r>
      <w:r>
        <w:rPr>
          <w:sz w:val="23"/>
        </w:rPr>
        <w:t xml:space="preserve"> upon which </w:t>
      </w:r>
      <w:proofErr w:type="spellStart"/>
      <w:r>
        <w:rPr>
          <w:sz w:val="23"/>
        </w:rPr>
        <w:t>dependeth</w:t>
      </w:r>
      <w:proofErr w:type="spellEnd"/>
      <w:r>
        <w:rPr>
          <w:sz w:val="23"/>
        </w:rPr>
        <w:t xml:space="preserve"> the education of those who are endowed with the power of understanding and of utterance. It is the true spirit and the heavenly </w:t>
      </w:r>
      <w:proofErr w:type="gramStart"/>
      <w:r>
        <w:rPr>
          <w:sz w:val="23"/>
        </w:rPr>
        <w:t>water,</w:t>
      </w:r>
      <w:proofErr w:type="gramEnd"/>
      <w:r>
        <w:rPr>
          <w:sz w:val="23"/>
        </w:rPr>
        <w:t xml:space="preserve"> through whose aid and gracious providence all things have been and will be quickened. Its appearance in every mirror is conditioned by the colour of that mirror. For instance, when its light is cast upon the mirrors of the hearts of the wise, it bringeth forth wisdom. In like manner</w:t>
      </w:r>
      <w:r w:rsidR="00717E68">
        <w:rPr>
          <w:sz w:val="23"/>
        </w:rPr>
        <w:t>,</w:t>
      </w:r>
      <w:r>
        <w:rPr>
          <w:sz w:val="23"/>
        </w:rPr>
        <w:t xml:space="preserve"> when it </w:t>
      </w:r>
      <w:proofErr w:type="spellStart"/>
      <w:r>
        <w:rPr>
          <w:sz w:val="23"/>
        </w:rPr>
        <w:t>manifesteth</w:t>
      </w:r>
      <w:proofErr w:type="spellEnd"/>
      <w:r>
        <w:rPr>
          <w:sz w:val="23"/>
        </w:rPr>
        <w:t xml:space="preserve"> itself in the mirrors of the hearts of craftsmen, it </w:t>
      </w:r>
      <w:proofErr w:type="spellStart"/>
      <w:r>
        <w:rPr>
          <w:sz w:val="23"/>
        </w:rPr>
        <w:t>unfoldeth</w:t>
      </w:r>
      <w:proofErr w:type="spellEnd"/>
      <w:r>
        <w:rPr>
          <w:sz w:val="23"/>
        </w:rPr>
        <w:t xml:space="preserve"> new and unique arts, and when reflected in the hearts of those that apprehend the truth</w:t>
      </w:r>
      <w:r w:rsidR="00717E68">
        <w:rPr>
          <w:sz w:val="23"/>
        </w:rPr>
        <w:t>,</w:t>
      </w:r>
      <w:r>
        <w:rPr>
          <w:sz w:val="23"/>
        </w:rPr>
        <w:t xml:space="preserve"> it </w:t>
      </w:r>
      <w:proofErr w:type="spellStart"/>
      <w:r>
        <w:rPr>
          <w:sz w:val="23"/>
        </w:rPr>
        <w:t>revealeth</w:t>
      </w:r>
      <w:proofErr w:type="spellEnd"/>
      <w:r>
        <w:rPr>
          <w:sz w:val="23"/>
        </w:rPr>
        <w:t xml:space="preserve"> wondrous tokens of true knowledge and </w:t>
      </w:r>
      <w:proofErr w:type="spellStart"/>
      <w:r>
        <w:rPr>
          <w:sz w:val="23"/>
        </w:rPr>
        <w:t>discloseth</w:t>
      </w:r>
      <w:proofErr w:type="spellEnd"/>
      <w:r>
        <w:rPr>
          <w:sz w:val="23"/>
        </w:rPr>
        <w:t xml:space="preserve"> the verities of God’s utterance.</w:t>
      </w:r>
    </w:p>
    <w:p w14:paraId="225CD65B" w14:textId="77777777" w:rsidR="006161E8" w:rsidRPr="006161E8" w:rsidRDefault="006161E8" w:rsidP="006161E8">
      <w:pPr>
        <w:keepNext/>
        <w:pBdr>
          <w:bottom w:val="single" w:sz="6" w:space="1" w:color="auto"/>
        </w:pBdr>
        <w:spacing w:before="300" w:after="40"/>
        <w:rPr>
          <w:sz w:val="12"/>
          <w:szCs w:val="12"/>
        </w:rPr>
      </w:pPr>
      <w:bookmarkStart w:id="0" w:name="_Hlk115946926"/>
    </w:p>
    <w:p w14:paraId="5E9833B4" w14:textId="77777777" w:rsidR="006161E8" w:rsidRPr="006161E8" w:rsidRDefault="006161E8" w:rsidP="006161E8">
      <w:pPr>
        <w:rPr>
          <w:sz w:val="12"/>
          <w:szCs w:val="12"/>
        </w:rPr>
      </w:pPr>
      <w:r w:rsidRPr="006161E8">
        <w:rPr>
          <w:sz w:val="12"/>
          <w:szCs w:val="12"/>
        </w:rPr>
        <w:t xml:space="preserve">This document has been downloaded from the </w:t>
      </w:r>
      <w:hyperlink w:history="1">
        <w:r w:rsidRPr="006161E8">
          <w:rPr>
            <w:rStyle w:val="Hyperlink"/>
            <w:color w:val="auto"/>
            <w:sz w:val="12"/>
            <w:szCs w:val="12"/>
          </w:rPr>
          <w:t>Bahá’í Reference Library</w:t>
        </w:r>
      </w:hyperlink>
      <w:r w:rsidRPr="006161E8">
        <w:rPr>
          <w:sz w:val="12"/>
          <w:szCs w:val="12"/>
        </w:rPr>
        <w:t xml:space="preserve">.  You are free to use its content subject to the terms of use found at </w:t>
      </w:r>
      <w:hyperlink r:id="rId6" w:history="1">
        <w:r w:rsidRPr="006161E8">
          <w:rPr>
            <w:rStyle w:val="Hyperlink"/>
            <w:color w:val="auto"/>
            <w:sz w:val="12"/>
            <w:szCs w:val="12"/>
          </w:rPr>
          <w:t>www.bahai.org/legal</w:t>
        </w:r>
      </w:hyperlink>
      <w:bookmarkStart w:id="1" w:name="copyright-terms-use"/>
      <w:bookmarkEnd w:id="1"/>
    </w:p>
    <w:p w14:paraId="4595DFAC" w14:textId="3EA2FAEA" w:rsidR="00CA083D" w:rsidRPr="006161E8" w:rsidRDefault="006161E8" w:rsidP="006161E8">
      <w:pPr>
        <w:rPr>
          <w:sz w:val="12"/>
          <w:szCs w:val="12"/>
        </w:rPr>
      </w:pPr>
      <w:r w:rsidRPr="006161E8">
        <w:rPr>
          <w:sz w:val="12"/>
          <w:szCs w:val="12"/>
        </w:rPr>
        <w:br/>
        <w:t xml:space="preserve">Last Modified: </w:t>
      </w:r>
      <w:r w:rsidRPr="006161E8">
        <w:rPr>
          <w:sz w:val="12"/>
          <w:szCs w:val="12"/>
        </w:rPr>
        <w:t>10</w:t>
      </w:r>
      <w:r w:rsidRPr="006161E8">
        <w:rPr>
          <w:sz w:val="12"/>
          <w:szCs w:val="12"/>
        </w:rPr>
        <w:t xml:space="preserve"> October </w:t>
      </w:r>
      <w:proofErr w:type="gramStart"/>
      <w:r w:rsidRPr="006161E8">
        <w:rPr>
          <w:sz w:val="12"/>
          <w:szCs w:val="12"/>
        </w:rPr>
        <w:t xml:space="preserve">2022  </w:t>
      </w:r>
      <w:r w:rsidRPr="006161E8">
        <w:rPr>
          <w:sz w:val="12"/>
          <w:szCs w:val="12"/>
        </w:rPr>
        <w:t>08</w:t>
      </w:r>
      <w:r w:rsidRPr="006161E8">
        <w:rPr>
          <w:sz w:val="12"/>
          <w:szCs w:val="12"/>
        </w:rPr>
        <w:t>:00</w:t>
      </w:r>
      <w:proofErr w:type="gramEnd"/>
      <w:r w:rsidRPr="006161E8">
        <w:rPr>
          <w:sz w:val="12"/>
          <w:szCs w:val="12"/>
        </w:rPr>
        <w:t xml:space="preserve"> a.m. (GMT)</w:t>
      </w:r>
      <w:bookmarkEnd w:id="0"/>
    </w:p>
    <w:sectPr w:rsidR="00CA083D" w:rsidRPr="006161E8">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E0FC9" w14:textId="77777777" w:rsidR="002B378E" w:rsidRDefault="002B378E" w:rsidP="002B378E">
      <w:r>
        <w:separator/>
      </w:r>
    </w:p>
  </w:endnote>
  <w:endnote w:type="continuationSeparator" w:id="0">
    <w:p w14:paraId="60E4DA8C" w14:textId="77777777" w:rsidR="002B378E" w:rsidRDefault="002B378E" w:rsidP="002B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10B5" w14:textId="77777777" w:rsidR="002B378E" w:rsidRDefault="002B378E" w:rsidP="002B378E">
      <w:r>
        <w:separator/>
      </w:r>
    </w:p>
  </w:footnote>
  <w:footnote w:type="continuationSeparator" w:id="0">
    <w:p w14:paraId="2BFBB264" w14:textId="77777777" w:rsidR="002B378E" w:rsidRDefault="002B378E" w:rsidP="002B3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26"/>
    <w:rsid w:val="00050D37"/>
    <w:rsid w:val="001B291F"/>
    <w:rsid w:val="002A4826"/>
    <w:rsid w:val="002B378E"/>
    <w:rsid w:val="006161E8"/>
    <w:rsid w:val="00664878"/>
    <w:rsid w:val="006C79B2"/>
    <w:rsid w:val="00717E68"/>
    <w:rsid w:val="00CA08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4161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Hyperlink">
    <w:name w:val="Hyperlink"/>
    <w:uiPriority w:val="99"/>
    <w:unhideWhenUsed/>
    <w:rsid w:val="00616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2022-10-09T05:40:00Z</dcterms:created>
  <dcterms:modified xsi:type="dcterms:W3CDTF">2022-10-09T05:40:00Z</dcterms:modified>
</cp:coreProperties>
</file>