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6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June 1968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680624_001_en-p1"/>
    <w:p>
      <w:pPr>
        <w:ind w:firstLine="284"/>
        <w:jc w:val="left"/>
      </w:pPr>
      <w:r>
        <w:rPr/>
        <w:t xml:space="preserve">The majestic unfoldment of Bahá’u’lláh’s world-redeeming administrative system has been marked by the successive establishment of the various institutions and agencies which constitute the framework of that divinely created Order. Thus, more than a quarter of a century after the emergence of the first National Spiritual Assemblies of the Bahá’í world the Institution of the Hands of the Cause of God was formally established, with the appointment by the beloved Guardian, in conformity with the provisions of ‘Abdu’l</w:t>
      </w:r>
      <w:r>
        <w:noBreakHyphen/>
      </w:r>
      <w:r>
        <w:rPr/>
        <w:t xml:space="preserve">Bahá’s Will and Testament, of the first contingent of these high-ranking officers of the Faith. Following the passing of the Guardian of the Cause of God, it fell to the House of Justice to devise a way, within the Administrative Order, of developing “the Institution of the Hands of the Cause with a view to extension into the future of its appointed functions of protection and propagation,” and this was made a goal of the Nine Year Plan. Much thought and study has been given to the question over the past four years, and the texts have been collected and reviewed. During the last two months, this goal, as announced in our cable to the National Conventions, has been the object of prolonged and prayerful consultation between the Universal House of Justice and the Hands of the Cause of God. All this made evident the framework within which this goal was to be achieved, namely:</w:t>
      </w:r>
    </w:p>
    <w:p>
      <w:pPr>
        <w:keepNext/>
      </w:pPr>
      <w:r/>
    </w:p>
    <w:bookmarkEnd w:id="50019"/>
    <w:bookmarkStart w:id="60024" w:name="muhj19680624_001_en-p2"/>
    <w:p>
      <w:pPr>
        <w:ind w:left="300"/>
        <w:jc w:val="left"/>
      </w:pPr>
      <w:r>
        <w:rPr/>
        <w:t xml:space="preserve">The Universal House of Justice sees no way in which additional Hands of the Cause of God can be appointed.</w:t>
      </w:r>
    </w:p>
    <w:p>
      <w:pPr>
        <w:keepNext/>
      </w:pPr>
      <w:r/>
    </w:p>
    <w:bookmarkEnd w:id="60024"/>
    <w:bookmarkStart w:id="60027" w:name="muhj19680624_001_en-p3"/>
    <w:p>
      <w:pPr>
        <w:ind w:left="300"/>
        <w:jc w:val="left"/>
      </w:pPr>
      <w:r>
        <w:rPr/>
        <w:t xml:space="preserve">The absence of the Guardian of the Faith brought about an entirely new relationship between the Universal House of Justice and the Hands of the Cause and called for the progressive unfoldment by the Universal House of Justice of the manner in which the Hands of the Cause would carry out their divinely conferred functions of protection and propagation.</w:t>
      </w:r>
    </w:p>
    <w:p>
      <w:pPr>
        <w:keepNext/>
      </w:pPr>
      <w:r/>
    </w:p>
    <w:bookmarkEnd w:id="60027"/>
    <w:bookmarkStart w:id="60030" w:name="muhj19680624_001_en-p4"/>
    <w:p>
      <w:pPr>
        <w:ind w:left="300"/>
        <w:jc w:val="left"/>
      </w:pPr>
      <w:r>
        <w:rPr/>
        <w:t xml:space="preserve">Whatever new development or institution is initiated should come into operation as soon as possible in order to reinforce and supplement the work of the Hands of the Cause while at the same time taking full advantage of the opportunity of having the Hands themselves assist in launching and guiding the new procedures.</w:t>
      </w:r>
    </w:p>
    <w:p>
      <w:pPr>
        <w:keepNext/>
      </w:pPr>
      <w:r/>
    </w:p>
    <w:bookmarkEnd w:id="60030"/>
    <w:bookmarkStart w:id="60033" w:name="muhj19680624_001_en-p5"/>
    <w:p>
      <w:pPr>
        <w:ind w:left="300"/>
        <w:jc w:val="left"/>
      </w:pPr>
      <w:r>
        <w:rPr/>
        <w:t xml:space="preserve">Any such institution must grow and operate in harmony with the principles governing the functioning of the Institution of the Hands of the Cause of God.</w:t>
      </w:r>
    </w:p>
    <w:p>
      <w:pPr>
        <w:keepNext/>
      </w:pPr>
      <w:r/>
    </w:p>
    <w:bookmarkEnd w:id="60033"/>
    <w:bookmarkStart w:id="50037" w:name="muhj19680624_001_en-p6"/>
    <w:p>
      <w:pPr>
        <w:ind w:firstLine="284"/>
        <w:jc w:val="left"/>
      </w:pPr>
      <w:r>
        <w:rPr/>
        <w:t xml:space="preserve">In the light of these considerations the Universal House of Justice decided, as announced in its recent cable, to establish Continental Boards of Counselors for the protection and propagation of the Faith. Their duties will include directing the Auxiliary Boards in their respective areas, consulting and collaborating with National Spiritual Assemblies, and keeping the Hands of the Cause and the Universal House of Justice informed concerning the conditions of the Cause in their areas.</w:t>
      </w:r>
    </w:p>
    <w:p>
      <w:pPr>
        <w:keepNext/>
      </w:pPr>
      <w:r/>
    </w:p>
    <w:bookmarkEnd w:id="50037"/>
    <w:bookmarkStart w:id="50040" w:name="muhj19680624_001_en-p7"/>
    <w:p>
      <w:pPr>
        <w:ind w:firstLine="284"/>
        <w:jc w:val="left"/>
      </w:pPr>
      <w:r>
        <w:rPr/>
        <w:t xml:space="preserve">Initially eleven Boards of Counselors have been appointed, one for each of the following areas: Northwestern Africa, Central and East Africa, Southern Africa, North America, Central America, South America, Western Asia, Southeastern Asia, Northeastern Asia, Australasia and Europe.</w:t>
      </w:r>
    </w:p>
    <w:p>
      <w:pPr>
        <w:keepNext/>
      </w:pPr>
      <w:r/>
    </w:p>
    <w:bookmarkEnd w:id="50040"/>
    <w:bookmarkStart w:id="50043" w:name="muhj19680624_001_en-p8"/>
    <w:p>
      <w:pPr>
        <w:ind w:firstLine="284"/>
        <w:jc w:val="left"/>
      </w:pPr>
      <w:r>
        <w:rPr/>
        <w:t xml:space="preserve">The members of these Boards of Counselors will serve for a term, or terms, the length of which will be determined and announced at a later date, and while serving in this capacity, will not be eligible for membership on national or local administrative bodies. One member of each Continental Board of Counselors has been designated as Trustee of the Continental Fund for its area.</w:t>
      </w:r>
    </w:p>
    <w:p>
      <w:pPr>
        <w:keepNext/>
      </w:pPr>
      <w:r/>
    </w:p>
    <w:bookmarkEnd w:id="50043"/>
    <w:bookmarkStart w:id="50046" w:name="muhj19680624_001_en-p9"/>
    <w:p>
      <w:pPr>
        <w:ind w:firstLine="284"/>
        <w:jc w:val="left"/>
      </w:pPr>
      <w:r>
        <w:rPr/>
        <w:t xml:space="preserve">The Auxiliary Boards for Protection and Propagation will henceforth report to the Continental Boards of Counselors who will appoint or replace members of the Auxiliary Boards as circumstances may require. Such appointments and replacements as may be necessary in the initial stages will take place after consultation with the Hand or Hands previously assigned to the continent or zone.</w:t>
      </w:r>
    </w:p>
    <w:p>
      <w:pPr>
        <w:keepNext/>
      </w:pPr>
      <w:r/>
    </w:p>
    <w:bookmarkEnd w:id="50046"/>
    <w:bookmarkStart w:id="50049" w:name="muhj19680624_001_en-p10"/>
    <w:p>
      <w:pPr>
        <w:ind w:firstLine="284"/>
        <w:jc w:val="left"/>
      </w:pPr>
      <w:r>
        <w:rPr/>
        <w:t xml:space="preserve">The Hands of the Cause of God have the prerogative and obligation to consult with the Continental Boards of Counselors and National Spiritual Assemblies on any subject which, in their view, affects the interests of the Cause. The Hands residing in the Holy Land will act as liaison between the Universal House of Justice and the Continental Boards of Counselors, and will also assist the Universal House of Justice in setting up, at a propitious time, an international teaching center in the Holy Land, as anticipated in the Guardian’s writings.</w:t>
      </w:r>
    </w:p>
    <w:p>
      <w:pPr>
        <w:keepNext/>
      </w:pPr>
      <w:r/>
    </w:p>
    <w:bookmarkEnd w:id="50049"/>
    <w:bookmarkStart w:id="50052" w:name="muhj19680624_001_en-p11"/>
    <w:p>
      <w:pPr>
        <w:ind w:firstLine="284"/>
        <w:jc w:val="left"/>
      </w:pPr>
      <w:r>
        <w:rPr/>
        <w:t xml:space="preserve">The Hands of the Cause of God are one of the most precious assets the Bahá’í world possesses. Released from administration of the Auxiliary Boards, they will be able to concentrate their energies on the more primary responsibilities of general protection and propagation, “PRESERVATION [of the] SPIRITUAL HEALTH [of the] BAHÁ’Í COMMUNITIES” and the “VITALITY [of the] FAITH” of the Bahá’ís throughout the world. The House of Justice will call upon them to undertake special missions on its behalf, to represent it on both Bahá’í and other occasions and to keep it informed of the welfare of the Cause. While the Hands of the Cause will, naturally, have special concern for the affairs of the Cause in the areas in which they reside, they will operate increasingly on an intercontinental level, a factor which will lend tremendous impetus to the diffusion throughout the Bahá’í world of the spiritual inspiration channeled through them—the Chief Stewards of Bahá’u’lláh’s embryonic World Commonwealth.</w:t>
      </w:r>
    </w:p>
    <w:p>
      <w:pPr>
        <w:keepNext/>
      </w:pPr>
      <w:r/>
    </w:p>
    <w:bookmarkEnd w:id="50052"/>
    <w:bookmarkStart w:id="50055" w:name="muhj19680624_001_en-p12"/>
    <w:p>
      <w:pPr>
        <w:ind w:firstLine="284"/>
        <w:jc w:val="left"/>
      </w:pPr>
      <w:r>
        <w:rPr/>
        <w:t xml:space="preserve">With joyful hearts we proclaim this further unfoldment of the Administrative Order of Bahá’u’lláh and join our prayers to those of the friends throughout the East and the West that Bahá’u’lláh may continue to shower His confirmations upon the efforts of His servants in the safeguarding and promotion of His Faith.</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