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71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12 July 1971</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10712_001_en-p1"/>
    <w:p>
      <w:pPr>
        <w:ind w:firstLine="284"/>
        <w:jc w:val="left"/>
      </w:pPr>
      <w:r>
        <w:rPr/>
        <w:t xml:space="preserve">We have noted with deep satisfaction that some National Spiritual Assemblies have already initiated plans to befittingly commemorate the Fiftieth Anniversary of the passing of ‘Abdu’l</w:t>
      </w:r>
      <w:r>
        <w:noBreakHyphen/>
      </w:r>
      <w:r>
        <w:rPr/>
        <w:t xml:space="preserve">Bahá and the inception of the Formative Age of the Bahá’í Dispensation.</w:t>
      </w:r>
    </w:p>
    <w:p>
      <w:pPr>
        <w:keepNext/>
      </w:pPr>
      <w:r/>
    </w:p>
    <w:bookmarkEnd w:id="50019"/>
    <w:bookmarkStart w:id="50024" w:name="muhj19710712_001_en-p2"/>
    <w:p>
      <w:pPr>
        <w:ind w:firstLine="284"/>
        <w:jc w:val="left"/>
      </w:pPr>
      <w:r>
        <w:rPr/>
        <w:t xml:space="preserve">We feel it would be highly fitting for the three days, November 26 to 28, during which the Day of the Covenant and the Anniversary of the Ascension of ‘Abdu’l</w:t>
      </w:r>
      <w:r>
        <w:noBreakHyphen/>
      </w:r>
      <w:r>
        <w:rPr/>
        <w:t xml:space="preserve">Bahá occur, to be set aside this year by all National Spiritual Assemblies for specially arranged gatherings and conferences, convened either nationally or locally or both, on the three following main themes: The Bahá’í Covenant, The Formative Age, and The Life of ‘Abdu’l</w:t>
      </w:r>
      <w:r>
        <w:noBreakHyphen/>
      </w:r>
      <w:r>
        <w:rPr/>
        <w:t xml:space="preserve">Bahá.</w:t>
      </w:r>
    </w:p>
    <w:p>
      <w:pPr>
        <w:keepNext/>
      </w:pPr>
      <w:r/>
    </w:p>
    <w:bookmarkEnd w:id="50024"/>
    <w:bookmarkStart w:id="50031" w:name="muhj19710712_001_en-p3"/>
    <w:p>
      <w:pPr>
        <w:ind w:firstLine="284"/>
        <w:jc w:val="left"/>
      </w:pPr>
      <w:r>
        <w:rPr/>
        <w:t xml:space="preserve">We hope that these gatherings will serve to intensify the consecration of the workers in the Divine Vineyard in every land, and provide them with the opportunity, especially in the watches of the night of that Ascension, when they will be commemorating the passing hour of our Beloved Master, to renew their pledge to Bahá’u’lláh and to rededicate themselves to the accomplishment of the as yet unfulfilled goals of the Nine Year Plan.</w:t>
      </w:r>
    </w:p>
    <w:p>
      <w:pPr>
        <w:keepNext/>
      </w:pPr>
      <w:r/>
    </w:p>
    <w:bookmarkEnd w:id="50031"/>
    <w:bookmarkStart w:id="50034" w:name="muhj19710712_001_en-p4"/>
    <w:p>
      <w:pPr>
        <w:ind w:firstLine="284"/>
        <w:jc w:val="left"/>
      </w:pPr>
      <w:r>
        <w:rPr/>
        <w:t xml:space="preserve">The Hands of the Cause in the Holy Land, the members of the Universal House of Justice, and all resident and visiting believers at the World Center will, on that memory-laden night, visit the Shrine of that Mystery of God on behalf of the entire Community of the Blessed Beauty and will supplicate for the stalwart champions of the Faith laboring in the forefront of so many fields of service and winning fresh triumphs in His Name, for the self-sacrificing believers without whose support and sustained assistance most of these victories could not be achieved, and for those who will be inspired to join the ranks of the active and dedicated promoters of His glorious Cause at this crucial stage in the development of the Plan, that we may all meet our obligations and discharge our sacred trust, thus making it possible in the latter months of the Plan for our entire resources to be devoted to an even greater expansion of the Faith in its onward march towards the spiritual conquest of the planet.</w:t>
      </w:r>
    </w:p>
    <w:p>
      <w:pPr>
        <w:keepNext/>
      </w:pPr>
      <w:r/>
    </w:p>
    <w:bookmarkEnd w:id="5003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