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8032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27 March 1978</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780327_001_en-p1"/>
    <w:p>
      <w:pPr>
        <w:ind w:firstLine="284"/>
        <w:jc w:val="left"/>
      </w:pPr>
      <w:r>
        <w:rPr/>
        <w:t xml:space="preserve">One of the believers wrote recently to the Universal House of Justice requesting an elucidation of a statement made by it in one of its letters about the relationship between the Boards of Counselors and National Spiritual Assemblies. The House of Justice instructed us to send the following reply, which is now being shared with all National Assemblies as it will undoubtedly be of interest to the believers in general.</w:t>
      </w:r>
    </w:p>
    <w:p>
      <w:pPr>
        <w:keepNext/>
      </w:pPr>
      <w:r/>
    </w:p>
    <w:bookmarkEnd w:id="50022"/>
    <w:bookmarkStart w:id="50025" w:name="muhj19780327_001_en-p2"/>
    <w:p>
      <w:pPr>
        <w:ind w:firstLine="284"/>
        <w:jc w:val="left"/>
      </w:pPr>
      <w:r>
        <w:rPr/>
        <w:t xml:space="preserve">The statement that the Boards of Counselors outrank the National Institutions of the Faith has a number of implications. A Board of Counsellors has the particular responsibility of caring for the protection and propagation of the Faith throughout a continental zone which contains a number of national Bahá’í communities. In performing these tasks it neither directs nor instructs the Spiritual Assemblies or individual believers, but it has the necessary rank to enable it to ensure that it is kept properly informed and that the Spiritual Assemblies give due consideration to its advice and recommendations. However, the essence of the relationships between Bahá’í institutions is loving consultation and a common desire to serve the Cause of God rather than a matter of rank or station.</w:t>
      </w:r>
    </w:p>
    <w:p>
      <w:pPr>
        <w:keepNext/>
      </w:pPr>
      <w:r/>
    </w:p>
    <w:bookmarkEnd w:id="50025"/>
    <w:bookmarkStart w:id="50028" w:name="muhj19780327_001_en-p3"/>
    <w:p>
      <w:pPr>
        <w:ind w:firstLine="284"/>
        <w:jc w:val="left"/>
      </w:pPr>
      <w:r>
        <w:rPr/>
        <w:t xml:space="preserve">It is clear from the Writings of Bahá’u’lláh, as well as from those of ‘Abdu’l</w:t>
      </w:r>
      <w:r>
        <w:noBreakHyphen/>
      </w:r>
      <w:r>
        <w:rPr/>
        <w:t xml:space="preserve">Bahá and the interpretations of the Guardian, that the proper functioning of human society requires the preservation of ranks and classes within its membership. The friends should recognize this without envy or jealousy, and those who occupy ranks should never exploit their position or regard themselves as being superior to others. About this Bahá’u’lláh has written:</w:t>
      </w:r>
    </w:p>
    <w:p>
      <w:pPr>
        <w:keepNext/>
      </w:pPr>
      <w:r/>
    </w:p>
    <w:bookmarkEnd w:id="50028"/>
    <w:bookmarkStart w:id="60033" w:name="muhj19780327_001_en-p4"/>
    <w:p>
      <w:pPr>
        <w:ind w:left="300"/>
        <w:ind w:firstLine="284"/>
        <w:jc w:val="left"/>
      </w:pPr>
      <w:r>
        <w:rPr/>
        <w:t xml:space="preserve">And amongst the realms of unity is the unity of rank and station. It redoundeth to the exaltation of the Cause, glorifying it among all peoples. Ever since the seeking of preference and distinction came into play, the world hath been laid waste. It hath become desolate. Those who have quaffed from the ocean of divine utterance and fixed their gaze upon the Realm of Glory should regard themselves as being on the same level as the others and in the same station. Were this matter to be definitely established and conclusively demonstrated through the power and might of God, the world would become as the Abhá Paradise.</w:t>
      </w:r>
    </w:p>
    <w:p>
      <w:pPr>
        <w:keepNext/>
      </w:pPr>
      <w:r/>
    </w:p>
    <w:bookmarkEnd w:id="60033"/>
    <w:bookmarkStart w:id="60036" w:name="muhj19780327_001_en-p5"/>
    <w:p>
      <w:pPr>
        <w:ind w:left="300"/>
        <w:ind w:firstLine="284"/>
        <w:jc w:val="left"/>
      </w:pPr>
      <w:r>
        <w:rPr/>
        <w:t xml:space="preserve">Indeed, man is noble, inasmuch as each one is a repository of the sign of God. Nevertheless, to regard oneself as superior in knowledge, learning or virtue, or to exalt oneself or seek preference, is a grievous transgression. Great is the blessedness of those who are adorned with the ornament of this unity and have been graciously confirmed by God.</w:t>
      </w:r>
    </w:p>
    <w:p>
      <w:pPr>
        <w:keepNext/>
      </w:pPr>
      <w:r/>
    </w:p>
    <w:bookmarkEnd w:id="60036"/>
    <w:bookmarkStart w:id="50040" w:name="muhj19780327_001_en-p6"/>
    <w:p>
      <w:pPr>
        <w:ind w:firstLine="284"/>
        <w:jc w:val="left"/>
      </w:pPr>
      <w:r>
        <w:rPr/>
        <w:t xml:space="preserve">In similar vein, Shoghi Effendi gave this warning to those who are elected to serve on National Spiritual Assemblies:</w:t>
      </w:r>
    </w:p>
    <w:p>
      <w:pPr>
        <w:keepNext/>
      </w:pPr>
      <w:r/>
    </w:p>
    <w:bookmarkEnd w:id="50040"/>
    <w:bookmarkStart w:id="60043" w:name="muhj19780327_001_en-p7"/>
    <w:p>
      <w:pPr>
        <w:ind w:left="300"/>
        <w:ind w:firstLine="284"/>
        <w:jc w:val="left"/>
      </w:pPr>
      <w:r>
        <w:rPr/>
        <w:t xml:space="preserve">They should never be led to suppose that they are the central ornaments of the body of the Cause, intrinsically superior to others in capacity or merit, and sole promoters of its teachings and principles. They should approach their task with extreme humility, and endeavor by their open-mindedness, their high sense of justice and duty, their candor, their modesty, their entire devotion to the welfare and interests of the friends, the Cause, and humanity, to win not only the confidence and the genuine support and respect of those whom they should serve, but also their esteem and real affection.…</w:t>
      </w:r>
    </w:p>
    <w:p>
      <w:pPr>
        <w:keepNext/>
      </w:pPr>
      <w:r/>
    </w:p>
    <w:bookmarkEnd w:id="60043"/>
    <w:bookmarkStart w:id="50047" w:name="muhj19780327_001_en-p8"/>
    <w:p>
      <w:pPr>
        <w:ind w:firstLine="284"/>
        <w:jc w:val="left"/>
      </w:pPr>
      <w:r>
        <w:rPr/>
        <w:t xml:space="preserve">Courtesy, reverence, dignity, respect for the rank and achievements of others are virtues which contribute to the harmony and well-being of every community, but pride and self-aggrandizement are among the most deadly of sins.</w:t>
      </w:r>
    </w:p>
    <w:p>
      <w:pPr>
        <w:keepNext/>
      </w:pPr>
      <w:r/>
    </w:p>
    <w:bookmarkEnd w:id="50047"/>
    <w:bookmarkStart w:id="50050" w:name="muhj19780327_001_en-p9"/>
    <w:p>
      <w:pPr>
        <w:ind w:firstLine="284"/>
        <w:jc w:val="left"/>
      </w:pPr>
      <w:r>
        <w:rPr/>
        <w:t xml:space="preserve">The House of Justice hopes that all the friends will remember that the ultimate aim in life of every soul should be to attain spiritual excellence—to win the good pleasure of God. The true spiritual station of any soul is known only to God. It is quite a different thing from the ranks and stations that men and women occupy in the various sectors of society. Whoever has his eyes fixed on the goal of attaining the good pleasure of God will accept with joy and radiant acquiescence whatever work or station is assigned to him in the Cause of God, and will rejoice to serve Him under all conditions.</w:t>
      </w:r>
    </w:p>
    <w:p>
      <w:pPr>
        <w:keepNext/>
      </w:pPr>
      <w:r/>
    </w:p>
    <w:bookmarkEnd w:id="50050"/>
    <w:bookmarkStart w:id="50053" w:name="muhj19780327_001_en-p10"/>
    <w:p>
      <w:pPr>
        <w:ind w:firstLine="284"/>
        <w:jc w:val="left"/>
      </w:pPr>
      <w:r>
        <w:rPr/>
        <w:t xml:space="preserve">There are many passages on this theme in the Holy Writings, and the Universal House of Justice hopes that these remarks will help the friends to turn to them and understand their purport.</w:t>
      </w:r>
    </w:p>
    <w:p>
      <w:pPr>
        <w:keepNext/>
      </w:pPr>
      <w:r/>
    </w:p>
    <w:bookmarkEnd w:id="5005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