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122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December 1981</w:t>
      </w:r>
    </w:p>
    <w:p>
      <w:pPr>
        <w:keepNext/>
      </w:pPr>
      <w:r/>
    </w:p>
    <w:p>
      <w:pPr>
        <w:keepNext/>
        <w:keepLines/>
      </w:pPr>
      <w:r/>
    </w:p>
    <w:p>
      <w:pPr>
        <w:ind w:firstLine="0"/>
        <w:jc w:val="left"/>
      </w:pPr>
      <w:r>
        <w:rPr/>
        <w:t xml:space="preserve">To National Spiritual Assemblies</w:t>
      </w:r>
    </w:p>
    <w:p>
      <w:pPr>
        <w:keepNext/>
      </w:pPr>
      <w:r/>
    </w:p>
    <w:bookmarkStart w:id="50016" w:name="muhj19811228_001_en-p1"/>
    <w:p>
      <w:pPr>
        <w:ind w:firstLine="0"/>
        <w:jc w:val="left"/>
      </w:pPr>
      <w:r>
        <w:rPr/>
        <w:t xml:space="preserve">WITH HEAVY HEARTS INFORM FRIENDS THROUGHOUT WORLD EIGHT MEMBERS NATIONAL ASSEMBLY IRAN ARRESTED 13 DECEMBER WERE EXECUTED 27 DECEMBER. THEY ARE:</w:t>
      </w:r>
    </w:p>
    <w:p>
      <w:pPr>
        <w:keepNext/>
      </w:pPr>
      <w:r/>
    </w:p>
    <w:bookmarkEnd w:id="50016"/>
    <w:p>
      <w:pPr>
        <w:numPr>
          <w:ilvl w:val="0"/>
          <w:numId w:val="50019"/>
        </w:numPr>
      </w:pPr>
      <w:r>
        <w:rPr/>
        <w:t xml:space="preserve">MR. KÁMRÁN ṢAMÍMÍ</w:t>
      </w:r>
    </w:p>
    <w:p>
      <w:pPr>
        <w:numPr>
          <w:ilvl w:val="0"/>
          <w:numId w:val="50019"/>
        </w:numPr>
      </w:pPr>
      <w:r>
        <w:rPr/>
        <w:t xml:space="preserve">MRS. </w:t>
      </w:r>
      <w:r>
        <w:rPr>
          <w:u w:val="single"/>
        </w:rPr>
        <w:t xml:space="preserve">ZH</w:t>
      </w:r>
      <w:r>
        <w:rPr/>
        <w:t xml:space="preserve">ÍNÚS MAḤMÚDÍ</w:t>
      </w:r>
    </w:p>
    <w:p>
      <w:pPr>
        <w:numPr>
          <w:ilvl w:val="0"/>
          <w:numId w:val="50019"/>
        </w:numPr>
      </w:pPr>
      <w:r>
        <w:rPr/>
        <w:t xml:space="preserve">MR. MAḤMÚD MAJ</w:t>
      </w:r>
      <w:r>
        <w:rPr>
          <w:u w:val="single"/>
        </w:rPr>
        <w:t xml:space="preserve">DH</w:t>
      </w:r>
      <w:r>
        <w:rPr/>
        <w:t xml:space="preserve">ÚB</w:t>
      </w:r>
    </w:p>
    <w:p>
      <w:pPr>
        <w:numPr>
          <w:ilvl w:val="0"/>
          <w:numId w:val="50019"/>
        </w:numPr>
      </w:pPr>
      <w:r>
        <w:rPr/>
        <w:t xml:space="preserve">MR. JALÁL ‘AZÍZÍ</w:t>
      </w:r>
    </w:p>
    <w:p>
      <w:pPr>
        <w:numPr>
          <w:ilvl w:val="0"/>
          <w:numId w:val="50019"/>
        </w:numPr>
      </w:pPr>
      <w:r>
        <w:rPr/>
        <w:t xml:space="preserve">MR. MIHDÍ AMÍN AMÍN</w:t>
      </w:r>
    </w:p>
    <w:p>
      <w:pPr>
        <w:numPr>
          <w:ilvl w:val="0"/>
          <w:numId w:val="50019"/>
        </w:numPr>
      </w:pPr>
      <w:r>
        <w:rPr/>
        <w:t xml:space="preserve">MR. SÍRÚS RAW</w:t>
      </w:r>
      <w:r>
        <w:rPr>
          <w:u w:val="single"/>
        </w:rPr>
        <w:t xml:space="preserve">SH</w:t>
      </w:r>
      <w:r>
        <w:rPr/>
        <w:t xml:space="preserve">ANÍ</w:t>
      </w:r>
    </w:p>
    <w:p>
      <w:pPr>
        <w:numPr>
          <w:ilvl w:val="0"/>
          <w:numId w:val="50019"/>
        </w:numPr>
      </w:pPr>
      <w:r>
        <w:rPr/>
        <w:t xml:space="preserve">MR. ‘IZZATU’LLÁH FURÚHÍ</w:t>
      </w:r>
    </w:p>
    <w:p>
      <w:pPr>
        <w:numPr>
          <w:ilvl w:val="0"/>
          <w:numId w:val="50019"/>
        </w:numPr>
      </w:pPr>
      <w:r>
        <w:rPr/>
        <w:t xml:space="preserve">MR. QUDRATU’LLÁH RAWḤÁNÍ</w:t>
      </w:r>
    </w:p>
    <w:bookmarkStart w:id="50061" w:name="muhj19811228_001_en-p2"/>
    <w:p>
      <w:pPr>
        <w:keepNext/>
        <w:keepLines/>
      </w:pPr>
      <w:r/>
    </w:p>
    <w:p>
      <w:pPr>
        <w:ind w:firstLine="0"/>
        <w:jc w:val="left"/>
      </w:pPr>
      <w:r>
        <w:rPr/>
        <w:t xml:space="preserve">FAMILIES NOT NOTIFIED OF ARRESTS, TRIAL, EXECUTIONS. BODIES BURIED UNCEREMONIOUSLY IN BARREN FIELD RESERVED BY GOVERNMENT FOR INFIDELS. INFORMATION DISCOVERED FORTUITOUSLY. GOVERNMENT AUTHORITIES TOTALLY SILENT, UNCOOPERATIVE.</w:t>
      </w:r>
    </w:p>
    <w:p>
      <w:pPr>
        <w:keepNext/>
      </w:pPr>
      <w:r/>
    </w:p>
    <w:bookmarkEnd w:id="50061"/>
    <w:bookmarkStart w:id="50064" w:name="muhj19811228_001_en-p3"/>
    <w:p>
      <w:pPr>
        <w:ind w:firstLine="0"/>
        <w:jc w:val="left"/>
      </w:pPr>
      <w:r>
        <w:rPr/>
        <w:t xml:space="preserve">THIS HEINOUS ACT CAUSES US FEAR THAT MEMBERS PREVIOUS NATIONAL ASSEMBLY AND TWO AUXILIARY BOARD MEMBERS WHO DISAPPEARED AUGUST 1980, AS WELL AS TWO OTHERS WHOSE WHEREABOUTS UNKNOWN OVER TWO YEARS, HAVE SUFFERED SAME FATE. NAMES THESE HEROIC DEDICATED SERVANTS BLESSED BEAUTY ARE:</w:t>
      </w:r>
    </w:p>
    <w:p>
      <w:pPr>
        <w:keepNext/>
      </w:pPr>
      <w:r/>
    </w:p>
    <w:bookmarkEnd w:id="50064"/>
    <w:p>
      <w:pPr>
        <w:numPr>
          <w:ilvl w:val="0"/>
          <w:numId w:val="50067"/>
        </w:numPr>
      </w:pPr>
      <w:r>
        <w:rPr/>
        <w:t xml:space="preserve">AUXILIARY BOARD MEMBERS</w:t>
      </w:r>
    </w:p>
    <w:p>
      <w:pPr>
        <w:numPr>
          <w:ilvl w:val="1"/>
          <w:numId w:val="70070"/>
        </w:numPr>
      </w:pPr>
      <w:r>
        <w:rPr/>
        <w:t xml:space="preserve">DR. YÚSIF ‘ABBÁSÍYÁN</w:t>
      </w:r>
    </w:p>
    <w:p>
      <w:pPr>
        <w:numPr>
          <w:ilvl w:val="1"/>
          <w:numId w:val="70070"/>
        </w:numPr>
      </w:pPr>
      <w:r>
        <w:rPr/>
        <w:t xml:space="preserve">DR. ḤI</w:t>
      </w:r>
      <w:r>
        <w:rPr>
          <w:u w:val="single"/>
        </w:rPr>
        <w:t xml:space="preserve">SH</w:t>
      </w:r>
      <w:r>
        <w:rPr/>
        <w:t xml:space="preserve">MATU’LLÁH RAWḤÁNÍ</w:t>
      </w:r>
    </w:p>
    <w:p>
      <w:pPr>
        <w:keepNext/>
        <w:keepLines/>
      </w:pPr>
      <w:r/>
    </w:p>
    <w:p>
      <w:pPr>
        <w:numPr>
          <w:ilvl w:val="0"/>
          <w:numId w:val="50067"/>
        </w:numPr>
      </w:pPr>
      <w:r>
        <w:rPr/>
        <w:t xml:space="preserve">NATIONAL ASSEMBLY MEMBERS</w:t>
      </w:r>
    </w:p>
    <w:p>
      <w:pPr>
        <w:numPr>
          <w:ilvl w:val="1"/>
          <w:numId w:val="70086"/>
        </w:numPr>
      </w:pPr>
      <w:r>
        <w:rPr/>
        <w:t xml:space="preserve">DR. ‘ALÍMURÁD DÁVÚDÍ</w:t>
      </w:r>
    </w:p>
    <w:p>
      <w:pPr>
        <w:numPr>
          <w:ilvl w:val="1"/>
          <w:numId w:val="70086"/>
        </w:numPr>
      </w:pPr>
      <w:r>
        <w:rPr/>
        <w:t xml:space="preserve">MR. ‘ABDU’L-ḤUSAYN TASLÍMÍ</w:t>
      </w:r>
    </w:p>
    <w:p>
      <w:pPr>
        <w:numPr>
          <w:ilvl w:val="1"/>
          <w:numId w:val="70086"/>
        </w:numPr>
      </w:pPr>
      <w:r>
        <w:rPr/>
        <w:t xml:space="preserve">MR. ḤÚ</w:t>
      </w:r>
      <w:r>
        <w:rPr>
          <w:u w:val="single"/>
        </w:rPr>
        <w:t xml:space="preserve">SH</w:t>
      </w:r>
      <w:r>
        <w:rPr/>
        <w:t xml:space="preserve">ANG MAḤMÚDÍ</w:t>
      </w:r>
    </w:p>
    <w:p>
      <w:pPr>
        <w:numPr>
          <w:ilvl w:val="1"/>
          <w:numId w:val="70086"/>
        </w:numPr>
      </w:pPr>
      <w:r>
        <w:rPr/>
        <w:t xml:space="preserve">MR. IBRÁHÍM RAHMÁNÍ</w:t>
      </w:r>
    </w:p>
    <w:p>
      <w:pPr>
        <w:numPr>
          <w:ilvl w:val="1"/>
          <w:numId w:val="70086"/>
        </w:numPr>
      </w:pPr>
      <w:r>
        <w:rPr/>
        <w:t xml:space="preserve">DR. ḤUSAYN NAJÍ</w:t>
      </w:r>
    </w:p>
    <w:p>
      <w:pPr>
        <w:numPr>
          <w:ilvl w:val="1"/>
          <w:numId w:val="70086"/>
        </w:numPr>
      </w:pPr>
      <w:r>
        <w:rPr/>
        <w:t xml:space="preserve">MR. MANÚCHIR QÁ’IM MAQÁMÍ</w:t>
      </w:r>
    </w:p>
    <w:p>
      <w:pPr>
        <w:numPr>
          <w:ilvl w:val="1"/>
          <w:numId w:val="70086"/>
        </w:numPr>
      </w:pPr>
      <w:r>
        <w:rPr/>
        <w:t xml:space="preserve">MR. ‘AṬÁ’U’LLÁH MUQARRABÍ</w:t>
      </w:r>
    </w:p>
    <w:p>
      <w:pPr>
        <w:numPr>
          <w:ilvl w:val="1"/>
          <w:numId w:val="70086"/>
        </w:numPr>
      </w:pPr>
      <w:r>
        <w:rPr/>
        <w:t xml:space="preserve">MR. YÚSIF QADÍMÍ</w:t>
      </w:r>
    </w:p>
    <w:p>
      <w:pPr>
        <w:numPr>
          <w:ilvl w:val="1"/>
          <w:numId w:val="70086"/>
        </w:numPr>
      </w:pPr>
      <w:r>
        <w:rPr/>
        <w:t xml:space="preserve">MRS. BAHÍYYIH NÁDIRÍ</w:t>
      </w:r>
    </w:p>
    <w:p>
      <w:pPr>
        <w:numPr>
          <w:ilvl w:val="1"/>
          <w:numId w:val="70086"/>
        </w:numPr>
      </w:pPr>
      <w:r>
        <w:rPr/>
        <w:t xml:space="preserve">DR. KÁMBÍZ ṢADIQZÁDIH</w:t>
      </w:r>
    </w:p>
    <w:p>
      <w:pPr>
        <w:keepNext/>
        <w:keepLines/>
      </w:pPr>
      <w:r/>
    </w:p>
    <w:p>
      <w:pPr>
        <w:numPr>
          <w:ilvl w:val="0"/>
          <w:numId w:val="50067"/>
        </w:numPr>
      </w:pPr>
      <w:r>
        <w:rPr/>
        <w:t xml:space="preserve">MEMBER LOCAL ASSEMBLY TEHRAN</w:t>
      </w:r>
    </w:p>
    <w:p>
      <w:pPr>
        <w:numPr>
          <w:ilvl w:val="1"/>
          <w:numId w:val="700134"/>
        </w:numPr>
      </w:pPr>
      <w:r>
        <w:rPr/>
        <w:t xml:space="preserve">MR. RÚHÍ RAW</w:t>
      </w:r>
      <w:r>
        <w:rPr>
          <w:u w:val="single"/>
        </w:rPr>
        <w:t xml:space="preserve">SH</w:t>
      </w:r>
      <w:r>
        <w:rPr/>
        <w:t xml:space="preserve">ANÍ</w:t>
      </w:r>
    </w:p>
    <w:p>
      <w:pPr>
        <w:keepNext/>
        <w:keepLines/>
      </w:pPr>
      <w:r/>
    </w:p>
    <w:p>
      <w:pPr>
        <w:numPr>
          <w:ilvl w:val="0"/>
          <w:numId w:val="50067"/>
        </w:numPr>
      </w:pPr>
      <w:r>
        <w:rPr/>
        <w:t xml:space="preserve">PROMINENT TEACHER</w:t>
      </w:r>
    </w:p>
    <w:p>
      <w:pPr>
        <w:numPr>
          <w:ilvl w:val="1"/>
          <w:numId w:val="700146"/>
        </w:numPr>
      </w:pPr>
      <w:r>
        <w:rPr/>
        <w:t xml:space="preserve">MR. MUḤAMMAD MUVAḤḤID</w:t>
      </w:r>
    </w:p>
    <w:bookmarkStart w:id="500153" w:name="muhj19811228_001_en-p4"/>
    <w:p>
      <w:pPr>
        <w:keepNext/>
        <w:keepLines/>
      </w:pPr>
      <w:r/>
    </w:p>
    <w:p>
      <w:pPr>
        <w:ind w:firstLine="0"/>
        <w:jc w:val="left"/>
      </w:pPr>
      <w:r>
        <w:rPr/>
        <w:t xml:space="preserve">EXEMPLARY CHARACTER THESE SELFLESS GLORIOUS SOULS SOURCE INSPIRATION TO BAHÁ’ÍS OF WORLD. WHILE NOT ABLE WIN CROWN MARTYRDOM LIKE PERSIAN BRETHREN, VALIANT DETACHED FRIENDS EVERY LAND UNDOUBTEDLY ARE ENDEAVORING EVINCE SAME SPIRIT FOLLOW SAME PATH CONSECRATION DEDICATION GOD’S HOLY FAITH. WE ARE CONFIDENT THAT SANCTIFIED BLOOD OF THESE DESCENDANTS DAWN-BREAKERS WILL SERVE STRENGTHEN BODY CAUSE GOD THROUGHOUT GLOBE, PRODUCE UNPRECEDENTED VICTORIES TO COMPENSATE LOSSES SUSTAINED CRADLE FAITH.…</w:t>
      </w:r>
    </w:p>
    <w:p>
      <w:pPr>
        <w:keepNext/>
      </w:pPr>
      <w:r/>
    </w:p>
    <w:bookmarkEnd w:id="500153"/>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19">
    <w:lvl w:ilvl="0">
      <w:start w:val="1"/>
      <w:numFmt w:val="bullet"/>
      <w:lvlText w:val="·"/>
      <w:lvlJc w:val="right"/>
      <w:pPr>
        <w:ind w:left="720" w:hanging="220"/>
      </w:pPr>
      <w:rPr>
        <w:rFonts w:ascii="Symbol" w:hAnsi="Symbol" w:hint="default"/>
      </w:rPr>
    </w:lvl>
  </w:abstractNum>
  <w:abstractNum w:abstractNumId="50067">
    <w:lvl w:ilvl="0">
      <w:start w:val="1"/>
      <w:numFmt w:val="bullet"/>
      <w:lvlText w:val="·"/>
      <w:lvlJc w:val="right"/>
      <w:pPr>
        <w:ind w:left="720" w:hanging="220"/>
      </w:pPr>
      <w:rPr>
        <w:rFonts w:ascii="Symbol" w:hAnsi="Symbol" w:hint="default"/>
      </w:rPr>
    </w:lvl>
  </w:abstractNum>
  <w:abstractNum w:abstractNumId="70070">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70086">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700134">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700146">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num w:numId="50019">
    <w:abstractNumId w:val="50019"/>
  </w:num>
  <w:num w:numId="50067">
    <w:abstractNumId w:val="50067"/>
  </w:num>
  <w:num w:numId="70070">
    <w:abstractNumId w:val="70070"/>
  </w:num>
  <w:num w:numId="70086">
    <w:abstractNumId w:val="70086"/>
  </w:num>
  <w:num w:numId="700134">
    <w:abstractNumId w:val="700134"/>
  </w:num>
  <w:num w:numId="700146">
    <w:abstractNumId w:val="70014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