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80204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4 February 1988</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19880204_001_en-p1"/>
    <w:p>
      <w:pPr>
        <w:ind w:firstLine="284"/>
        <w:jc w:val="left"/>
      </w:pPr>
      <w:r>
        <w:rPr/>
        <w:t xml:space="preserve">We feel that the period of the Fast from 2 March to 21 March is an appropriate time for the Bahá’ís of the world to offer special prayers on behalf of the Bahá’ís of Iran. Not only has the heroic perseverance of those tried and persecuted friends in the Cradle of the Faith attracted great admiration from Bahá’ís and non-Bahá’ís alike, but also their courage and steadfastness have inspired other Bahá’í communities to increase their services to the Threshold of Bahá’u’lláh.</w:t>
      </w:r>
    </w:p>
    <w:p>
      <w:pPr>
        <w:keepNext/>
      </w:pPr>
      <w:r/>
    </w:p>
    <w:bookmarkEnd w:id="50019"/>
    <w:bookmarkStart w:id="50022" w:name="muhj19880204_001_en-p2"/>
    <w:p>
      <w:pPr>
        <w:ind w:firstLine="284"/>
        <w:jc w:val="left"/>
      </w:pPr>
      <w:r>
        <w:rPr/>
        <w:t xml:space="preserve">Bahá’u’lláh has stated: “Thou hast endowed every hour of these days with a special virtue, inscrutable to all except Thee, Whose knowledge embraceth all created things.” Your daily prayers on behalf of the dear friends in Iran will have great significance during the Fast. We will beseech Bahá’u’lláh to answer the prayers of His beloved followers from all over the world that the present suffering of the Iranian Bahá’ís will be alleviated.</w:t>
      </w:r>
    </w:p>
    <w:p>
      <w:pPr>
        <w:keepNext/>
      </w:pPr>
      <w:r/>
    </w:p>
    <w:bookmarkEnd w:id="50022"/>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