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7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July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701_001_en-p1"/>
    <w:p>
      <w:pPr>
        <w:ind w:firstLine="284"/>
        <w:jc w:val="left"/>
      </w:pPr>
      <w:r>
        <w:rPr/>
        <w:t xml:space="preserve">The Universal House of Justice was touched to receive your letter of 11 June 1993 which evinces such devotion to the Cause of God. It has asked us to send you the following reply.</w:t>
      </w:r>
    </w:p>
    <w:p>
      <w:pPr>
        <w:keepNext/>
      </w:pPr>
      <w:r/>
    </w:p>
    <w:bookmarkEnd w:id="50022"/>
    <w:bookmarkStart w:id="50025" w:name="muhj19930701_001_en-p2"/>
    <w:p>
      <w:pPr>
        <w:ind w:firstLine="284"/>
        <w:jc w:val="left"/>
      </w:pPr>
      <w:r>
        <w:rPr/>
        <w:t xml:space="preserve">The House of Justice has never gone to the extreme of telling the friends that now is the time to give their long-range savings to the Fund. It sets forth the needs of the Cause, and calls upon the believers to sacrifice, but the degree and manner of his sacrifice depends on each believer’s own faith and good judgment in light of his responsibilities. Again and again in His Writings Bahá’u’lláh emphasizes the need for moderation in all things, and He upholds the importance of using wisdom in all we do and say.</w:t>
      </w:r>
    </w:p>
    <w:p>
      <w:pPr>
        <w:keepNext/>
      </w:pPr>
      <w:r/>
    </w:p>
    <w:bookmarkEnd w:id="50025"/>
    <w:bookmarkStart w:id="50028" w:name="muhj19930701_001_en-p3"/>
    <w:p>
      <w:pPr>
        <w:ind w:firstLine="284"/>
        <w:jc w:val="left"/>
      </w:pPr>
      <w:r>
        <w:rPr/>
        <w:t xml:space="preserve">Devoted believers in every age have found it challenging to decide how much of their worldly wealth they should give to the Cause of God, and how much they should use to meet their many responsibilities of life, such as educating their children, preparing for their old age so that they will not be a burden on others, and so forth. You will recall the story of the Muslim who asked Muhammad whether he should tie up his camel or trust in God that it would not run away. Muhammad’s answer was that he should tie up the camel </w:t>
      </w:r>
      <w:r>
        <w:rPr>
          <w:i/>
        </w:rPr>
        <w:t xml:space="preserve">and</w:t>
      </w:r>
      <w:r>
        <w:rPr/>
        <w:t xml:space="preserve"> trust in God! In this Dispensation, by the institution of Huqúqu’lláh, Bahá’u’lláh has provided us with a measure. We are all obliged to pay that portion of our savings that is God’s Right. What remains thereafter is ours to use at our own discretion, for the promotion of the work of the Cause and for helping others less fortunate than ourselves.</w:t>
      </w:r>
    </w:p>
    <w:p>
      <w:pPr>
        <w:keepNext/>
      </w:pPr>
      <w:r/>
    </w:p>
    <w:bookmarkEnd w:id="50028"/>
    <w:bookmarkStart w:id="50034" w:name="muhj19930701_001_en-p4"/>
    <w:p>
      <w:pPr>
        <w:ind w:firstLine="0"/>
        <w:jc w:val="left"/>
      </w:pPr>
      <w:r>
        <w:rPr/>
        <w:t xml:space="preserve">In the Hidden Words Bahá’u’lláh revealed:</w:t>
      </w:r>
    </w:p>
    <w:p>
      <w:pPr>
        <w:keepNext/>
      </w:pPr>
      <w:r/>
    </w:p>
    <w:bookmarkEnd w:id="50034"/>
    <w:bookmarkStart w:id="60037" w:name="muhj19930701_001_en-p5"/>
    <w:p>
      <w:pPr>
        <w:ind w:left="300"/>
        <w:jc w:val="left"/>
      </w:pPr>
      <w:r>
        <w:rPr/>
        <w:t xml:space="preserve">O My Servant! The best of men are they that earn a livelihood by their calling and spend upon themselves and upon their kindred for the love of God, the Lord of all worlds.</w:t>
      </w:r>
    </w:p>
    <w:p>
      <w:pPr>
        <w:keepNext/>
      </w:pPr>
      <w:r/>
    </w:p>
    <w:bookmarkEnd w:id="60037"/>
    <w:bookmarkStart w:id="50041" w:name="muhj19930701_001_en-p6"/>
    <w:p>
      <w:pPr>
        <w:ind w:firstLine="0"/>
        <w:jc w:val="left"/>
      </w:pPr>
      <w:r>
        <w:rPr/>
        <w:t xml:space="preserve">Furthermore, in the twelfth Glad-Tidings He stated:</w:t>
      </w:r>
    </w:p>
    <w:p>
      <w:pPr>
        <w:keepNext/>
      </w:pPr>
      <w:r/>
    </w:p>
    <w:bookmarkEnd w:id="50041"/>
    <w:bookmarkStart w:id="60044" w:name="muhj19930701_001_en-p7"/>
    <w:p>
      <w:pPr>
        <w:ind w:left="300"/>
        <w:ind w:firstLine="284"/>
        <w:jc w:val="left"/>
      </w:pPr>
      <w:r>
        <w:rPr/>
        <w:t xml:space="preserve">The most despised of men in the sight of God are those who sit idly and beg. Hold ye fast unto the cord of material means, placing your whole trust in God, the Provider of all means. When anyone occupieth himself in a craft or trade, such occupation itself is regarded in the estimation of God as an act of worship; and this is naught but a token of His infinite and all-pervasive bounty.</w:t>
      </w:r>
    </w:p>
    <w:p>
      <w:pPr>
        <w:keepNext/>
      </w:pPr>
      <w:r/>
    </w:p>
    <w:bookmarkEnd w:id="60044"/>
    <w:bookmarkStart w:id="50048" w:name="muhj19930701_001_en-p8"/>
    <w:p>
      <w:pPr>
        <w:ind w:firstLine="284"/>
        <w:jc w:val="left"/>
      </w:pPr>
      <w:r>
        <w:rPr/>
        <w:t xml:space="preserve">Thus to earn a livelihood is a spiritual obligation, and one should not consciously place oneself in a position where one would have to beg others for material support.</w:t>
      </w:r>
    </w:p>
    <w:p>
      <w:pPr>
        <w:keepNext/>
      </w:pPr>
      <w:r/>
    </w:p>
    <w:bookmarkEnd w:id="50048"/>
    <w:bookmarkStart w:id="50051" w:name="muhj19930701_001_en-p9"/>
    <w:p>
      <w:pPr>
        <w:ind w:firstLine="284"/>
        <w:jc w:val="left"/>
      </w:pPr>
      <w:r>
        <w:rPr/>
        <w:t xml:space="preserve">It is against this background of responsibility for oneself and one’s family that each person must estimate the degree to which he or she can sacrifice for the Funds of the Faith. The range of options and decisions that the believers can make regarding the management of their personal finances without jeopardizing their future security are great, and can only be evaluated by each individual.</w:t>
      </w:r>
    </w:p>
    <w:p>
      <w:pPr>
        <w:keepNext/>
      </w:pPr>
      <w:r/>
    </w:p>
    <w:bookmarkEnd w:id="50051"/>
    <w:bookmarkStart w:id="50054" w:name="muhj19930701_001_en-p10"/>
    <w:p>
      <w:pPr>
        <w:ind w:firstLine="284"/>
        <w:jc w:val="left"/>
      </w:pPr>
      <w:r>
        <w:rPr/>
        <w:t xml:space="preserve">The House of Justice asks us to assure you of its prayers at the Sacred Threshold that you may be assisted with divine guidance and confirmations in all your devoted services on behalf of the Faith of Bahá’u’lláh.</w:t>
      </w:r>
    </w:p>
    <w:p>
      <w:pPr>
        <w:keepNext/>
      </w:pPr>
      <w:r/>
    </w:p>
    <w:bookmarkEnd w:id="5005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