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5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May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970530_001_en-p1"/>
    <w:p>
      <w:pPr>
        <w:ind w:firstLine="284"/>
        <w:jc w:val="left"/>
      </w:pPr>
      <w:r>
        <w:rPr/>
        <w:t xml:space="preserve">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p>
      <w:pPr>
        <w:keepNext/>
      </w:pPr>
      <w:r/>
    </w:p>
    <w:bookmarkEnd w:id="50019"/>
    <w:bookmarkStart w:id="50022" w:name="muhj19970530_001_en-p2"/>
    <w:p>
      <w:pPr>
        <w:ind w:firstLine="284"/>
        <w:jc w:val="left"/>
      </w:pPr>
      <w:r>
        <w:rPr/>
        <w:t xml:space="preserve">Regional Bahá’í Councils will be brought into being only with our permission and only in countries where conditions make this step necessary. Nevertheless, we find it desirable to inform all National Spiritual Assemblies of the nature of this historic development, and to make clear its place in the evolution of national and local Bahá’í institutions.</w:t>
      </w:r>
    </w:p>
    <w:p>
      <w:pPr>
        <w:keepNext/>
      </w:pPr>
      <w:r/>
    </w:p>
    <w:bookmarkEnd w:id="50022"/>
    <w:bookmarkStart w:id="50025" w:name="muhj19970530_001_en-p3"/>
    <w:p>
      <w:pPr>
        <w:ind w:firstLine="284"/>
        <w:jc w:val="left"/>
      </w:pPr>
      <w:r>
        <w:rPr/>
        <w:t xml:space="preserve">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p>
      <w:pPr>
        <w:keepNext/>
      </w:pPr>
      <w:r/>
    </w:p>
    <w:bookmarkEnd w:id="50025"/>
    <w:bookmarkStart w:id="50028" w:name="muhj19970530_001_en-p4"/>
    <w:p>
      <w:pPr>
        <w:ind w:firstLine="284"/>
        <w:jc w:val="left"/>
      </w:pPr>
      <w:r>
        <w:rPr/>
        <w:t xml:space="preserve">One of the subtle qualities of the Bahá’í Administrative Order is the balance between centralization and decentralization. This balance must be correctly maintained, but different factors enter into the equation, depending upon the institutions involved. For example, the relationship between a National or Local Spiritual Assembly and its committees is of a different nature from that between National and Local Spiritual Assemblies. The former is a relationship between a central administrative body and “its assisting organs of executive and legislative action,” while the latter is a relationship between national and local levels of the House of Justice, each of which is a divinely ordained institution with clearly prescribed jurisdiction, duties and prerogatives.</w:t>
      </w:r>
    </w:p>
    <w:p>
      <w:pPr>
        <w:keepNext/>
      </w:pPr>
      <w:r/>
    </w:p>
    <w:bookmarkEnd w:id="50028"/>
    <w:bookmarkStart w:id="50031" w:name="muhj19970530_001_en-p5"/>
    <w:p>
      <w:pPr>
        <w:ind w:firstLine="284"/>
        <w:jc w:val="left"/>
      </w:pPr>
      <w:r>
        <w:rPr/>
        <w:t xml:space="preserve">Regional Bahá’í Councils partake of some, but not all, characteristics of Spiritual Assemblies, and thus provide a means of carrying forward the teaching work and administering related affairs of a rapidly growing Bahá’í community in a number of situations. Without such an 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p>
    <w:p>
      <w:pPr>
        <w:keepNext/>
      </w:pPr>
      <w:r/>
    </w:p>
    <w:bookmarkEnd w:id="50031"/>
    <w:bookmarkStart w:id="50034" w:name="muhj19970530_001_en-p6"/>
    <w:p>
      <w:pPr>
        <w:ind w:firstLine="284"/>
        <w:jc w:val="left"/>
      </w:pPr>
      <w:r>
        <w:rPr/>
        <w:t xml:space="preserve">The distinguishing effects of the establishment of Regional Bahá’í Councils are the following:</w:t>
      </w:r>
    </w:p>
    <w:p>
      <w:pPr>
        <w:keepNext/>
      </w:pPr>
      <w:r/>
    </w:p>
    <w:bookmarkEnd w:id="50034"/>
    <w:bookmarkStart w:id="70037" w:name="muhj19970530_001_en-p7"/>
    <w:p>
      <w:pPr>
        <w:numPr>
          <w:ilvl w:val="0"/>
          <w:numId w:val="50037"/>
        </w:numPr>
        <w:jc w:val="left"/>
      </w:pPr>
      <w:r>
        <w:rPr/>
        <w:t xml:space="preserve">It provides for a level of autonomous decision making on both teaching and administrative matters, as distinct from merely executive action, below the National Assembly and above the Local Assemblies.</w:t>
      </w:r>
    </w:p>
    <w:p>
      <w:pPr>
        <w:keepNext/>
      </w:pPr>
      <w:r/>
    </w:p>
    <w:bookmarkEnd w:id="70037"/>
    <w:bookmarkStart w:id="70041" w:name="muhj19970530_001_en-p8"/>
    <w:p>
      <w:pPr>
        <w:numPr>
          <w:ilvl w:val="0"/>
          <w:numId w:val="50037"/>
        </w:numPr>
        <w:jc w:val="left"/>
      </w:pPr>
      <w:r>
        <w:rPr/>
        <w:t xml:space="preserve">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pPr>
        <w:keepNext/>
      </w:pPr>
      <w:r/>
    </w:p>
    <w:bookmarkEnd w:id="70041"/>
    <w:bookmarkStart w:id="70045" w:name="muhj19970530_001_en-p9"/>
    <w:p>
      <w:pPr>
        <w:numPr>
          <w:ilvl w:val="0"/>
          <w:numId w:val="50037"/>
        </w:numPr>
        <w:jc w:val="left"/>
      </w:pPr>
      <w:r>
        <w:rPr/>
        <w:t xml:space="preserve">It establishes direct consultative relationships between the Continental Counselors and the Regional Bahá’í Councils.</w:t>
      </w:r>
    </w:p>
    <w:p>
      <w:pPr>
        <w:keepNext/>
      </w:pPr>
      <w:r/>
    </w:p>
    <w:bookmarkEnd w:id="70045"/>
    <w:bookmarkStart w:id="70049" w:name="muhj19970530_001_en-p10"/>
    <w:p>
      <w:pPr>
        <w:numPr>
          <w:ilvl w:val="0"/>
          <w:numId w:val="50037"/>
        </w:numPr>
        <w:jc w:val="left"/>
      </w:pPr>
      <w:r>
        <w:rPr/>
        <w:t xml:space="preserve">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pPr>
        <w:keepNext/>
      </w:pPr>
      <w:r/>
    </w:p>
    <w:bookmarkEnd w:id="70049"/>
    <w:bookmarkStart w:id="70053" w:name="muhj19970530_001_en-p11"/>
    <w:p>
      <w:pPr>
        <w:numPr>
          <w:ilvl w:val="0"/>
          <w:numId w:val="50037"/>
        </w:numPr>
        <w:jc w:val="left"/>
      </w:pPr>
      <w:r>
        <w:rPr/>
        <w:t xml:space="preserve">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pPr>
        <w:keepNext/>
      </w:pPr>
      <w:r/>
    </w:p>
    <w:bookmarkEnd w:id="70053"/>
    <w:bookmarkStart w:id="50058" w:name="muhj19970530_001_en-p12"/>
    <w:p>
      <w:pPr>
        <w:ind w:firstLine="284"/>
        <w:jc w:val="left"/>
      </w:pPr>
      <w:r>
        <w:rPr/>
        <w:t xml:space="preserve">For those National Spiritual Assemblies which have already established Regional Bahá’í Councils or Regional Teaching and Administrative Committees, we enclose a document which outlines the various policies governing the formation and functioning of Regional Bahá’í Councils. For the sake of simplicity, we have used the designation “Regional Bahá’í Councils” throughout, but the actual name used will, as heretofore, vary from country to country, including such names as “State Bahá’í Councils,” “Provincial Bahá’í Councils” or, when referring to an individual Council, “The Bahá’í Council for …” etc. To avoid the confusion of thought which seems to have been caused by referring to “Regional Teaching and Administrative Committees,” we have decided to cease using this designation and to refer to these bodies as Bahá’í Councils formed by appointment rather than election. We shall be writing separately to these National Spiritual Assemblies, indicating what modifications, if any, they should now make to the existing structures.</w:t>
      </w:r>
    </w:p>
    <w:p>
      <w:pPr>
        <w:keepNext/>
      </w:pPr>
      <w:r/>
    </w:p>
    <w:bookmarkEnd w:id="50058"/>
    <w:bookmarkStart w:id="50061" w:name="muhj19970530_001_en-p13"/>
    <w:p>
      <w:pPr>
        <w:ind w:firstLine="284"/>
        <w:jc w:val="left"/>
      </w:pPr>
      <w:r>
        <w:rPr/>
        <w:t xml:space="preserve">It is our ardent prayer at the Sacred Threshold, that the establishment of Regional Bahá’í Councils will greatly enhance the ability of the Administrative Order to deal with the complex situations with which it is confronted in a number of countries at the present time, and thus carry forward, with increased vigor, the propagation of the Cause of God.</w:t>
      </w:r>
    </w:p>
    <w:p>
      <w:pPr>
        <w:keepNext/>
      </w:pPr>
      <w:r/>
    </w:p>
    <w:bookmarkEnd w:id="50061"/>
    <w:p>
      <w:pPr>
        <w:ind w:left="4305"/>
        <w:jc w:val="left"/>
      </w:pPr>
      <w:r>
        <w:rPr/>
        <w:t xml:space="preserve">[signed: The Universal House </w:t>
      </w:r>
      <w:r>
        <w:rPr/>
        <w:t xml:space="preserve">of Justice]</w:t>
      </w:r>
    </w:p>
    <w:p>
      <w:pPr>
        <w:keepNext/>
        <w:keepLines/>
      </w:pPr>
      <w:r/>
    </w:p>
    <w:p>
      <w:pPr>
        <w:keepNext/>
        <w:keepLines/>
      </w:pPr>
      <w:r/>
    </w:p>
    <w:p>
      <w:pPr>
        <w:ind w:firstLine="284"/>
        <w:jc w:val="center"/>
      </w:pPr>
      <w:r>
        <w:rPr/>
        <w:t xml:space="preserve">30 May 1997</w:t>
      </w:r>
    </w:p>
    <w:p>
      <w:pPr>
        <w:keepNext/>
        <w:keepLines/>
      </w:pPr>
      <w:r/>
    </w:p>
    <w:p>
      <w:pPr>
        <w:pStyle w:val="head-default"/>
        <w:keepNext/>
        <w:keepLines/>
        <w:spacing w:before="160"/>
        <w:jc w:val="center"/>
      </w:pPr>
      <w:r>
        <w:rPr>
          <w:sz w:val="24"/>
          <w:szCs w:val="24"/>
        </w:rPr>
        <w:t xml:space="preserve">THE ESTABLISHMENT OF REGIONAL BAHÁ’Í COUNCILS IN CERTAIN COUNTRIES, THEIR CHARACTERISTICS AND FUNCTIONS</w:t>
      </w:r>
    </w:p>
    <w:p>
      <w:pPr>
        <w:keepNext/>
      </w:pPr>
      <w:r/>
    </w:p>
    <w:bookmarkStart w:id="80075" w:name="muhj19970530_001_en-14-p1"/>
    <w:p>
      <w:pPr>
        <w:numPr>
          <w:ilvl w:val="0"/>
          <w:numId w:val="60075"/>
        </w:numPr>
      </w:pPr>
      <w:r>
        <w:rPr>
          <w:b/>
        </w:rPr>
        <w:t xml:space="preserve">The Formation of Regional Bahá’í Councils:</w:t>
      </w:r>
    </w:p>
    <w:bookmarkEnd w:id="80075"/>
    <w:bookmarkStart w:id="100078" w:name="muhj19970530_001_en-14-1-p1"/>
    <w:p>
      <w:pPr>
        <w:numPr>
          <w:ilvl w:val="1"/>
          <w:numId w:val="80078"/>
        </w:numPr>
        <w:jc w:val="left"/>
      </w:pPr>
      <w:r>
        <w:rPr>
          <w:b/>
        </w:rPr>
        <w:t xml:space="preserve">Authority for the formation of Regional Bahá’í Councils:</w:t>
      </w:r>
      <w:r>
        <w:rPr/>
        <w:t xml:space="preserve"> The formation of Regional Bahá’í Councils in any country, and the choice of the regions to be assigned to them are dependent upon the approval of the Universal House of Justice in each case.</w:t>
      </w:r>
    </w:p>
    <w:p>
      <w:pPr>
        <w:keepNext/>
      </w:pPr>
      <w:r/>
    </w:p>
    <w:bookmarkEnd w:id="100078"/>
    <w:bookmarkStart w:id="100084" w:name="muhj19970530_001_en-14-1-p2"/>
    <w:p>
      <w:pPr>
        <w:numPr>
          <w:ilvl w:val="1"/>
          <w:numId w:val="80078"/>
        </w:numPr>
        <w:jc w:val="left"/>
      </w:pPr>
      <w:r>
        <w:rPr>
          <w:b/>
        </w:rPr>
        <w:t xml:space="preserve">Conditions indicating a need for the formation of Regional Bahá’í Councils:</w:t>
      </w:r>
      <w:r>
        <w:rPr/>
        <w:t xml:space="preserve"> Regional Bahá’í Councils will be formed only in certain specific situations where this kind of decentralization is judged by the Universal House of Justice to be appropriate.</w:t>
      </w:r>
    </w:p>
    <w:p>
      <w:pPr>
        <w:keepNext/>
      </w:pPr>
      <w:r/>
    </w:p>
    <w:bookmarkEnd w:id="100084"/>
    <w:bookmarkStart w:id="80092" w:name="muhj19970530_001_en-14-p2"/>
    <w:p>
      <w:pPr>
        <w:numPr>
          <w:ilvl w:val="0"/>
          <w:numId w:val="60075"/>
        </w:numPr>
      </w:pPr>
      <w:r>
        <w:rPr>
          <w:b/>
        </w:rPr>
        <w:t xml:space="preserve">The Characteristic Features of Regional Bahá’í Councils:</w:t>
      </w:r>
    </w:p>
    <w:bookmarkEnd w:id="80092"/>
    <w:bookmarkStart w:id="100095" w:name="muhj19970530_001_en-14-2-p1"/>
    <w:p>
      <w:pPr>
        <w:numPr>
          <w:ilvl w:val="1"/>
          <w:numId w:val="80095"/>
        </w:numPr>
      </w:pPr>
      <w:r>
        <w:rPr/>
        <w:t xml:space="preserve">Mode of Establishment and Membership:</w:t>
      </w:r>
    </w:p>
    <w:bookmarkEnd w:id="100095"/>
    <w:bookmarkStart w:id="120098" w:name="muhj19970530_001_en-14-2-1-p1"/>
    <w:p>
      <w:pPr>
        <w:numPr>
          <w:ilvl w:val="2"/>
          <w:numId w:val="100098"/>
        </w:numPr>
        <w:jc w:val="left"/>
      </w:pPr>
      <w:r>
        <w:rPr/>
        <w:t xml:space="preserve">Regional Bahá’í Councils are not necessarily established universally </w:t>
      </w:r>
      <w:r>
        <w:rPr>
          <w:b/>
        </w:rPr>
        <w:t xml:space="preserve">throughout</w:t>
      </w:r>
      <w:r>
        <w:rPr/>
        <w:t xml:space="preserve"> a country, but rather in those regions where the condition and size of the Bahá’í community indicate that such a development would be beneficial. In such cases, all other parts of the country remain under the well-established pattern of national committees, including a national teaching committee and its regional teaching committees.</w:t>
      </w:r>
    </w:p>
    <w:p>
      <w:pPr>
        <w:keepNext/>
      </w:pPr>
      <w:r/>
    </w:p>
    <w:bookmarkEnd w:id="120098"/>
    <w:bookmarkStart w:id="1200105" w:name="muhj19970530_001_en-14-2-1-p2"/>
    <w:p>
      <w:pPr>
        <w:numPr>
          <w:ilvl w:val="2"/>
          <w:numId w:val="100098"/>
        </w:numPr>
        <w:jc w:val="left"/>
      </w:pPr>
      <w:r>
        <w:rPr/>
        <w:t xml:space="preserve">The number of members of a Regional Bahá’í Council is nine or, in certain cases, seven or even five, depending upon the decision of the National Spiritual Assembly in each case.</w:t>
      </w:r>
    </w:p>
    <w:p>
      <w:pPr>
        <w:keepNext/>
      </w:pPr>
      <w:r/>
    </w:p>
    <w:bookmarkEnd w:id="1200105"/>
    <w:bookmarkStart w:id="1200109" w:name="muhj19970530_001_en-14-2-1-p3"/>
    <w:p>
      <w:pPr>
        <w:numPr>
          <w:ilvl w:val="2"/>
          <w:numId w:val="100098"/>
        </w:numPr>
        <w:jc w:val="left"/>
      </w:pPr>
      <w:r>
        <w:rPr/>
        <w:t xml:space="preserve">In accordance with local requirements and the condition of the Bahá’í community, the Universal House of Justice will decide which Regional Bahá’í Councils are to be formed by election and which by appointment.</w:t>
      </w:r>
    </w:p>
    <w:p>
      <w:pPr>
        <w:keepNext/>
      </w:pPr>
      <w:r/>
    </w:p>
    <w:bookmarkEnd w:id="1200109"/>
    <w:bookmarkStart w:id="1200113" w:name="muhj19970530_001_en-14-2-1-p4"/>
    <w:p>
      <w:pPr>
        <w:numPr>
          <w:ilvl w:val="2"/>
          <w:numId w:val="100098"/>
        </w:numPr>
        <w:jc w:val="left"/>
      </w:pPr>
      <w:r>
        <w:rPr/>
        <w:t xml:space="preserve">It is within the discretion of the National Spiritual Assembly to decide, case by case, whether its members may also serve on Regional Bahá’í Councils. In general the preference is for members of National Assemblies not to serve on Councils, whether these be elected or appointed bodies.</w:t>
      </w:r>
    </w:p>
    <w:p>
      <w:pPr>
        <w:keepNext/>
      </w:pPr>
      <w:r/>
    </w:p>
    <w:bookmarkEnd w:id="1200113"/>
    <w:bookmarkStart w:id="1000119" w:name="muhj19970530_001_en-14-2-p2"/>
    <w:p>
      <w:pPr>
        <w:numPr>
          <w:ilvl w:val="1"/>
          <w:numId w:val="80095"/>
        </w:numPr>
      </w:pPr>
      <w:r>
        <w:rPr/>
        <w:t xml:space="preserve">Regional Bahá’í Councils formed by election:</w:t>
      </w:r>
    </w:p>
    <w:bookmarkEnd w:id="1000119"/>
    <w:bookmarkStart w:id="1200122" w:name="muhj19970530_001_en-14-2-2-p1"/>
    <w:p>
      <w:pPr>
        <w:numPr>
          <w:ilvl w:val="2"/>
          <w:numId w:val="1000122"/>
        </w:numPr>
        <w:jc w:val="left"/>
      </w:pPr>
      <w:r>
        <w:rPr/>
        <w:t xml:space="preserve">The members of an elected Regional Bahá’í Council, who shall be nine in number, are elected from among all the adult believers in the region by the members of the Local Spiritual Assemblies in that region every year on 23 May, the anniversary of the Declaration of the Báb according to the Gregorian calendar, or on a weekend immediately before or after that date.</w:t>
      </w:r>
    </w:p>
    <w:p>
      <w:pPr>
        <w:keepNext/>
      </w:pPr>
      <w:r/>
    </w:p>
    <w:bookmarkEnd w:id="1200122"/>
    <w:bookmarkStart w:id="1200126" w:name="muhj19970530_001_en-14-2-2-p2"/>
    <w:p>
      <w:pPr>
        <w:numPr>
          <w:ilvl w:val="2"/>
          <w:numId w:val="1000122"/>
        </w:numPr>
        <w:jc w:val="left"/>
      </w:pPr>
      <w:r>
        <w:rPr/>
        <w:t xml:space="preserve">Owing to the large number of voters involved and the brief interval between the National Convention and the elections of the Regional Bahá’í Councils, these elections are to be conducted primarily by mail, through methods to be decided by the National Spiritual Assembly. The voting is to be by secret ballot. The members of the Local Spiritual Assemblies may send in their ballots individually or they may be collected by the Secretary of the Local Spiritual Assembly and mailed together.</w:t>
      </w:r>
    </w:p>
    <w:p>
      <w:pPr>
        <w:keepNext/>
      </w:pPr>
      <w:r/>
    </w:p>
    <w:bookmarkEnd w:id="1200126"/>
    <w:bookmarkStart w:id="1200130" w:name="muhj19970530_001_en-14-2-2-p3"/>
    <w:p>
      <w:pPr>
        <w:numPr>
          <w:ilvl w:val="2"/>
          <w:numId w:val="1000122"/>
        </w:numPr>
        <w:jc w:val="left"/>
      </w:pPr>
      <w:r>
        <w:rPr/>
        <w:t xml:space="preserve">If feasible and desirable, an electoral meeting, or several electoral meetings, may be held in the region for those voters able to attend, in order to provide an occasion for members of Local Spiritual Assemblies in the region to consult about the progress of the Cause. Other believers may attend, but would not take part in the voting.</w:t>
      </w:r>
    </w:p>
    <w:p>
      <w:pPr>
        <w:keepNext/>
      </w:pPr>
      <w:r/>
    </w:p>
    <w:bookmarkEnd w:id="1200130"/>
    <w:bookmarkStart w:id="1200134" w:name="muhj19970530_001_en-14-2-2-p4"/>
    <w:p>
      <w:pPr>
        <w:numPr>
          <w:ilvl w:val="2"/>
          <w:numId w:val="1000122"/>
        </w:numPr>
        <w:jc w:val="left"/>
      </w:pPr>
      <w:r>
        <w:rPr/>
        <w:t xml:space="preserve">If there is a tie vote, the tie is to be broken by lot, in view of the impracticability of holding a revote in such a situation.</w:t>
      </w:r>
    </w:p>
    <w:p>
      <w:pPr>
        <w:keepNext/>
      </w:pPr>
      <w:r/>
    </w:p>
    <w:bookmarkEnd w:id="1200134"/>
    <w:bookmarkStart w:id="1200138" w:name="muhj19970530_001_en-14-2-2-p5"/>
    <w:p>
      <w:pPr>
        <w:numPr>
          <w:ilvl w:val="2"/>
          <w:numId w:val="1000122"/>
        </w:numPr>
        <w:jc w:val="left"/>
      </w:pPr>
      <w:r>
        <w:rPr/>
        <w:t xml:space="preserve">Any vacancy on a Regional Bahá’í Council should be filled by the person who had the next highest number of votes on the ballot in the preceding election.</w:t>
      </w:r>
    </w:p>
    <w:p>
      <w:pPr>
        <w:keepNext/>
      </w:pPr>
      <w:r/>
    </w:p>
    <w:bookmarkEnd w:id="1200138"/>
    <w:bookmarkStart w:id="1200142" w:name="muhj19970530_001_en-14-2-2-p6"/>
    <w:p>
      <w:pPr>
        <w:numPr>
          <w:ilvl w:val="2"/>
          <w:numId w:val="1000122"/>
        </w:numPr>
        <w:jc w:val="left"/>
      </w:pPr>
      <w:r>
        <w:rPr/>
        <w:t xml:space="preserve">Auxiliary Board members are not eligible for service on a Regional Bahá’í Council.</w:t>
      </w:r>
    </w:p>
    <w:p>
      <w:pPr>
        <w:keepNext/>
      </w:pPr>
      <w:r/>
    </w:p>
    <w:bookmarkEnd w:id="1200142"/>
    <w:bookmarkStart w:id="1200146" w:name="muhj19970530_001_en-14-2-2-p7"/>
    <w:p>
      <w:pPr>
        <w:numPr>
          <w:ilvl w:val="2"/>
          <w:numId w:val="1000122"/>
        </w:numPr>
        <w:jc w:val="left"/>
      </w:pPr>
      <w:r>
        <w:rPr/>
        <w:t xml:space="preserve">The result of the election is to be confirmed by the National Spiritual Assembly.</w:t>
      </w:r>
    </w:p>
    <w:p>
      <w:pPr>
        <w:keepNext/>
      </w:pPr>
      <w:r/>
    </w:p>
    <w:bookmarkEnd w:id="1200146"/>
    <w:bookmarkStart w:id="1000152" w:name="muhj19970530_001_en-14-2-p3"/>
    <w:p>
      <w:pPr>
        <w:numPr>
          <w:ilvl w:val="1"/>
          <w:numId w:val="80095"/>
        </w:numPr>
        <w:jc w:val="left"/>
      </w:pPr>
      <w:r>
        <w:rPr/>
        <w:t xml:space="preserve">Regional Bahá’í Councils formed by appointment:</w:t>
      </w:r>
    </w:p>
    <w:p>
      <w:pPr>
        <w:keepNext/>
      </w:pPr>
      <w:r/>
    </w:p>
    <w:bookmarkEnd w:id="1000152"/>
    <w:bookmarkStart w:id="1200155" w:name="muhj19970530_001_en-14-2-3-p1"/>
    <w:p>
      <w:pPr>
        <w:numPr>
          <w:ilvl w:val="2"/>
          <w:numId w:val="1000155"/>
        </w:numPr>
        <w:jc w:val="left"/>
      </w:pPr>
      <w:r>
        <w:rPr/>
        <w:t xml:space="preserve">It is left to the National Spiritual Assembly to decide whether the number of members is to be five, seven or nine.</w:t>
      </w:r>
    </w:p>
    <w:p>
      <w:pPr>
        <w:keepNext/>
      </w:pPr>
      <w:r/>
    </w:p>
    <w:bookmarkEnd w:id="1200155"/>
    <w:bookmarkStart w:id="1200159" w:name="muhj19970530_001_en-14-2-3-p2"/>
    <w:p>
      <w:pPr>
        <w:numPr>
          <w:ilvl w:val="2"/>
          <w:numId w:val="1000155"/>
        </w:numPr>
        <w:jc w:val="left"/>
      </w:pPr>
      <w:r>
        <w:rPr/>
        <w:t xml:space="preserve">Balloting takes place among members of Local Spiritual Assemblies in the region, similarly to that for the election of a Regional Bahá’í Council, but the outcome of the voting constitutes a confidential list of nominations for the National Spiritual Assembly, which appoints the members of the Council from among these nominees and others, including persons proposed by the members of the Auxiliary Boards within whose areas of responsibility the region lies.</w:t>
      </w:r>
    </w:p>
    <w:p>
      <w:pPr>
        <w:keepNext/>
      </w:pPr>
      <w:r/>
    </w:p>
    <w:bookmarkEnd w:id="1200159"/>
    <w:bookmarkStart w:id="800167" w:name="muhj19970530_001_en-14-p3"/>
    <w:p>
      <w:pPr>
        <w:numPr>
          <w:ilvl w:val="0"/>
          <w:numId w:val="60075"/>
        </w:numPr>
      </w:pPr>
      <w:r>
        <w:rPr>
          <w:b/>
        </w:rPr>
        <w:t xml:space="preserve">The Functions of Regional Bahá’í Councils:</w:t>
      </w:r>
      <w:r>
        <w:br/>
      </w:r>
      <w:r>
        <w:br/>
      </w:r>
      <w:r>
        <w:rPr/>
        <w:t xml:space="preserve">The functions of a Regional Bahá’í Council and the degree of authority conferred upon it are within the discretion of a National Spiritual Assembly. However, they should not be limited to those of a national or regional committee for, in such a case, there would be no justification for bringing into being a Regional Bahá’í Council rather than appointing a national or regional committee. The functions and responsibilities generally envisaged for a Regional Bahá’í Council are as follows:</w:t>
      </w:r>
    </w:p>
    <w:bookmarkEnd w:id="800167"/>
    <w:bookmarkStart w:id="1000174" w:name="muhj19970530_001_en-14-3-p1"/>
    <w:p>
      <w:pPr>
        <w:numPr>
          <w:ilvl w:val="1"/>
          <w:numId w:val="800174"/>
        </w:numPr>
        <w:jc w:val="left"/>
      </w:pPr>
      <w:r>
        <w:rPr/>
        <w:t xml:space="preserve">To carry out the policies of the National Spiritual Assembly and to supervise, on behalf of the National Assembly, the smooth and efficient execution of the plans and projects for its region.</w:t>
      </w:r>
    </w:p>
    <w:p>
      <w:pPr>
        <w:keepNext/>
      </w:pPr>
      <w:r/>
    </w:p>
    <w:bookmarkEnd w:id="1000174"/>
    <w:bookmarkStart w:id="1000178" w:name="muhj19970530_001_en-14-3-p2"/>
    <w:p>
      <w:pPr>
        <w:numPr>
          <w:ilvl w:val="1"/>
          <w:numId w:val="800174"/>
        </w:numPr>
        <w:jc w:val="left"/>
      </w:pPr>
      <w:r>
        <w:rPr/>
        <w:t xml:space="preserve">To keep the National Spiritual Assembly regularly informed of the Council’s activities and of the conditions of the Faith throughout the region. Regional Bahá’í Councils are allowed to develop their own strategies and programs, and to carry out their day-to-day work without having to obtain further approval from the National Spiritual Assembly. However, through their frequent reports and the minutes of their meetings, the National Assembly is kept informed of their activities and maintains its overall supervision of the affairs of the Cause in all parts of the country.</w:t>
      </w:r>
    </w:p>
    <w:p>
      <w:pPr>
        <w:keepNext/>
      </w:pPr>
      <w:r/>
    </w:p>
    <w:bookmarkEnd w:id="1000178"/>
    <w:bookmarkStart w:id="1000182" w:name="muhj19970530_001_en-14-3-p3"/>
    <w:p>
      <w:pPr>
        <w:numPr>
          <w:ilvl w:val="1"/>
          <w:numId w:val="800174"/>
        </w:numPr>
        <w:jc w:val="left"/>
      </w:pPr>
      <w:r>
        <w:rPr/>
        <w:t xml:space="preserve">To take initiative in the promotion of the Faith in the region and to carry out its decisions within the range of authority vested in it by the National Assembly. The National Assembly allows the Council a wide latitude for autonomous action, intervening in its work only in matters which the Assembly regards as being of major importance. The main task of a Regional Bahá’í Council is to devise and execute expansion and consolidation plans in close collaboration with the Local Spiritual Assemblies and the believers within its area of jurisdiction. Its goal is to create strong Local Spiritual Assemblies which will be the focal centers of Bahá’í activity, will exercise their vitally important role in the development of the Faith and will demonstrate their ability to regulate the affairs of their local communities.</w:t>
      </w:r>
    </w:p>
    <w:p>
      <w:pPr>
        <w:keepNext/>
      </w:pPr>
      <w:r/>
    </w:p>
    <w:bookmarkEnd w:id="1000182"/>
    <w:bookmarkStart w:id="1000186" w:name="muhj19970530_001_en-14-3-p4"/>
    <w:p>
      <w:pPr>
        <w:numPr>
          <w:ilvl w:val="1"/>
          <w:numId w:val="800174"/>
        </w:numPr>
        <w:jc w:val="left"/>
      </w:pPr>
      <w:r>
        <w:rPr/>
        <w:t xml:space="preserve">To deal with both teaching and administrative matters within the region including the appointment of committees for issues within its terms of reference, such as external affairs and the translation, publication and distribution of Bahá’í literature.</w:t>
      </w:r>
    </w:p>
    <w:p>
      <w:pPr>
        <w:keepNext/>
      </w:pPr>
      <w:r/>
    </w:p>
    <w:bookmarkEnd w:id="1000186"/>
    <w:bookmarkStart w:id="1200189" w:name="muhj19970530_001_en-14-3-4-p1"/>
    <w:p>
      <w:pPr>
        <w:numPr>
          <w:ilvl w:val="2"/>
          <w:numId w:val="1000189"/>
        </w:numPr>
        <w:jc w:val="left"/>
      </w:pPr>
      <w:r>
        <w:rPr/>
        <w:t xml:space="preserve">In the area of teaching, a Regional Bahá’í Council may be given authority by the National Assembly to appoint, direct and supervise the work of a number of area or district teaching committees. In those cases where a Regional Bahá’í Council has to carry out a wide range of functions, it may also be authorized by the National Spiritual Assembly to appoint a regional teaching committee to be responsible to it for the teaching work in the region as a whole and for the direction and supervision of the area or district teaching committees.</w:t>
      </w:r>
    </w:p>
    <w:p>
      <w:pPr>
        <w:keepNext/>
      </w:pPr>
      <w:r/>
    </w:p>
    <w:bookmarkEnd w:id="1200189"/>
    <w:bookmarkStart w:id="1200193" w:name="muhj19970530_001_en-14-3-4-p2"/>
    <w:p>
      <w:pPr>
        <w:numPr>
          <w:ilvl w:val="2"/>
          <w:numId w:val="1000189"/>
        </w:numPr>
        <w:jc w:val="left"/>
      </w:pPr>
      <w:r>
        <w:rPr/>
        <w:t xml:space="preserve">A Regional Bahá’í Council may be asked by the National Spiritual Assembly to arrange and supervise the unit elections for delegates to the national convention.</w:t>
      </w:r>
    </w:p>
    <w:p>
      <w:pPr>
        <w:keepNext/>
      </w:pPr>
      <w:r/>
    </w:p>
    <w:bookmarkEnd w:id="1200193"/>
    <w:bookmarkStart w:id="1200197" w:name="muhj19970530_001_en-14-3-4-p3"/>
    <w:p>
      <w:pPr>
        <w:numPr>
          <w:ilvl w:val="2"/>
          <w:numId w:val="1000189"/>
        </w:numPr>
        <w:jc w:val="left"/>
      </w:pPr>
      <w:r>
        <w:rPr/>
        <w:t xml:space="preserve">The working relationship between the Local Spiritual Assemblies and the National Spiritual Assembly in an area where there is a Regional Bahá’í Council will depend upon the range of functions and responsibilities conferred by the National Assembly upon the Council. In any case the authority to deprive a believer of his or her administrative rights, or to restore them, remains with the National Assembly. The right of direct access to the National Assembly by a Local Spiritual Assembly is preserved.</w:t>
      </w:r>
    </w:p>
    <w:p>
      <w:pPr>
        <w:keepNext/>
      </w:pPr>
      <w:r/>
    </w:p>
    <w:bookmarkEnd w:id="1200197"/>
    <w:bookmarkStart w:id="1000203" w:name="muhj19970530_001_en-14-3-p5"/>
    <w:p>
      <w:pPr>
        <w:numPr>
          <w:ilvl w:val="1"/>
          <w:numId w:val="800174"/>
        </w:numPr>
        <w:jc w:val="left"/>
      </w:pPr>
      <w:r>
        <w:rPr/>
        <w:t xml:space="preserve">To be responsible, under the general guidelines and policies established by the National Spiritual Assembly, for conducting, on behalf of the National Assembly, the external affairs of the Faith at the level of the region, representing the Bahá’ís of the region in relation to the civil authorities of that region.</w:t>
      </w:r>
    </w:p>
    <w:p>
      <w:pPr>
        <w:keepNext/>
      </w:pPr>
      <w:r/>
    </w:p>
    <w:bookmarkEnd w:id="1000203"/>
    <w:bookmarkStart w:id="1000207" w:name="muhj19970530_001_en-14-3-p6"/>
    <w:p>
      <w:pPr>
        <w:numPr>
          <w:ilvl w:val="1"/>
          <w:numId w:val="800174"/>
        </w:numPr>
        <w:jc w:val="left"/>
      </w:pPr>
      <w:r>
        <w:rPr/>
        <w:t xml:space="preserve">To take part, under the guidance of the National Spiritual Assembly and in consultation with the Counselors or their deputies, in the formulation of a plan for its region as part of the national plan within the framework of each worldwide Plan.</w:t>
      </w:r>
    </w:p>
    <w:p>
      <w:pPr>
        <w:keepNext/>
      </w:pPr>
      <w:r/>
    </w:p>
    <w:bookmarkEnd w:id="1000207"/>
    <w:bookmarkStart w:id="1000211" w:name="muhj19970530_001_en-14-3-p7"/>
    <w:p>
      <w:pPr>
        <w:numPr>
          <w:ilvl w:val="1"/>
          <w:numId w:val="800174"/>
        </w:numPr>
        <w:jc w:val="left"/>
      </w:pPr>
      <w:r>
        <w:rPr/>
        <w:t xml:space="preserve">To devise, for the approval of the National Assembly, its own expansion and consolidation programs for the achievement of the plan for its region, within the overall framework of the national plan.</w:t>
      </w:r>
    </w:p>
    <w:p>
      <w:pPr>
        <w:keepNext/>
      </w:pPr>
      <w:r/>
    </w:p>
    <w:bookmarkEnd w:id="1000211"/>
    <w:bookmarkStart w:id="1000215" w:name="muhj19970530_001_en-14-3-p8"/>
    <w:p>
      <w:pPr>
        <w:numPr>
          <w:ilvl w:val="1"/>
          <w:numId w:val="800174"/>
        </w:numPr>
        <w:jc w:val="left"/>
      </w:pPr>
      <w:r>
        <w:rPr/>
        <w:t xml:space="preserve">To formulate an annual budget for the region, in consultation with the Counselors or their deputies when advisable, and to submit this budget to the National Spiritual Assembly for its approval.</w:t>
      </w:r>
    </w:p>
    <w:p>
      <w:pPr>
        <w:keepNext/>
      </w:pPr>
      <w:r/>
    </w:p>
    <w:bookmarkEnd w:id="1000215"/>
    <w:bookmarkStart w:id="1200218" w:name="muhj19970530_001_en-14-3-8-p1"/>
    <w:p>
      <w:pPr>
        <w:numPr>
          <w:ilvl w:val="2"/>
          <w:numId w:val="1000218"/>
        </w:numPr>
        <w:jc w:val="left"/>
      </w:pPr>
      <w:r>
        <w:rPr/>
        <w:t xml:space="preserve">Alternatively, should the conditions indicate the advisability of such a method, the annual budgets of Regional Bahá’í Councils may be specified by the National Spiritual Assembly.</w:t>
      </w:r>
    </w:p>
    <w:p>
      <w:pPr>
        <w:keepNext/>
      </w:pPr>
      <w:r/>
    </w:p>
    <w:bookmarkEnd w:id="1200218"/>
    <w:bookmarkStart w:id="1000224" w:name="muhj19970530_001_en-14-3-p9"/>
    <w:p>
      <w:pPr>
        <w:numPr>
          <w:ilvl w:val="1"/>
          <w:numId w:val="800174"/>
        </w:numPr>
        <w:jc w:val="left"/>
      </w:pPr>
      <w:r>
        <w:rPr/>
        <w:t xml:space="preserve">To administer the budget for the region, sending regular reports and financial statements to the National Spiritual Assembly.</w:t>
      </w:r>
    </w:p>
    <w:p>
      <w:pPr>
        <w:keepNext/>
      </w:pPr>
      <w:r/>
    </w:p>
    <w:bookmarkEnd w:id="1000224"/>
    <w:bookmarkStart w:id="1000228" w:name="muhj19970530_001_en-14-3-p10"/>
    <w:p>
      <w:pPr>
        <w:numPr>
          <w:ilvl w:val="1"/>
          <w:numId w:val="800174"/>
        </w:numPr>
        <w:jc w:val="left"/>
      </w:pPr>
      <w:r>
        <w:rPr/>
        <w:t xml:space="preserve">A Regional Bahá’í Council can be authorized by the National Spiritual Assembly to act as its agent in operating a regional branch of the national Bahá’í fund. In this respect the Council may perform the following functions.</w:t>
      </w:r>
    </w:p>
    <w:p>
      <w:pPr>
        <w:keepNext/>
      </w:pPr>
      <w:r/>
    </w:p>
    <w:bookmarkEnd w:id="1000228"/>
    <w:bookmarkStart w:id="1200231" w:name="muhj19970530_001_en-14-3-10-p1"/>
    <w:p>
      <w:pPr>
        <w:numPr>
          <w:ilvl w:val="2"/>
          <w:numId w:val="1000231"/>
        </w:numPr>
        <w:jc w:val="left"/>
      </w:pPr>
      <w:r>
        <w:rPr/>
        <w:t xml:space="preserve">It encourages believers within its region to contribute to various funds of the Cause, including the regional branch of the national fund, with the aim that, in due course, the entire expenditure for the region would be provided by the believers in the region.</w:t>
      </w:r>
    </w:p>
    <w:p>
      <w:pPr>
        <w:keepNext/>
      </w:pPr>
      <w:r/>
    </w:p>
    <w:bookmarkEnd w:id="1200231"/>
    <w:bookmarkStart w:id="1200235" w:name="muhj19970530_001_en-14-3-10-p2"/>
    <w:p>
      <w:pPr>
        <w:numPr>
          <w:ilvl w:val="2"/>
          <w:numId w:val="1000231"/>
        </w:numPr>
        <w:jc w:val="left"/>
      </w:pPr>
      <w:r>
        <w:rPr/>
        <w:t xml:space="preserve">If the whole of the budgeted expenditure for a year cannot be met by contributions from the believers in the region, the Council may apply to the National Spiritual Assembly for an allocation from the national Bahá’í fund.</w:t>
      </w:r>
    </w:p>
    <w:p>
      <w:pPr>
        <w:keepNext/>
      </w:pPr>
      <w:r/>
    </w:p>
    <w:bookmarkEnd w:id="1200235"/>
    <w:bookmarkStart w:id="1200239" w:name="muhj19970530_001_en-14-3-10-p3"/>
    <w:p>
      <w:pPr>
        <w:numPr>
          <w:ilvl w:val="2"/>
          <w:numId w:val="1000231"/>
        </w:numPr>
        <w:jc w:val="left"/>
      </w:pPr>
      <w:r>
        <w:rPr/>
        <w:t xml:space="preserve">It is also within the discretion of the Counselors to allocate financial assistance to a Regional Bahá’í Council from the funds at their disposition.</w:t>
      </w:r>
    </w:p>
    <w:p>
      <w:pPr>
        <w:keepNext/>
      </w:pPr>
      <w:r/>
    </w:p>
    <w:bookmarkEnd w:id="1200239"/>
    <w:bookmarkStart w:id="1000245" w:name="muhj19970530_001_en-14-3-p11"/>
    <w:p>
      <w:pPr>
        <w:numPr>
          <w:ilvl w:val="1"/>
          <w:numId w:val="800174"/>
        </w:numPr>
        <w:jc w:val="left"/>
      </w:pPr>
      <w:r>
        <w:rPr/>
        <w:t xml:space="preserve">Under normal conditions, correspondence between Regional Bahá’í Councils and the Bahá’í World Centre should be addressed to the National Spiritual Assembly, which would then convey the communication to its intended recipient.</w:t>
      </w:r>
    </w:p>
    <w:p>
      <w:pPr>
        <w:keepNext/>
      </w:pPr>
      <w:r/>
    </w:p>
    <w:bookmarkEnd w:id="1000245"/>
    <w:bookmarkStart w:id="1200248" w:name="muhj19970530_001_en-14-3-11-p1"/>
    <w:p>
      <w:pPr>
        <w:numPr>
          <w:ilvl w:val="2"/>
          <w:numId w:val="1000248"/>
        </w:numPr>
        <w:jc w:val="left"/>
      </w:pPr>
      <w:r>
        <w:rPr/>
        <w:t xml:space="preserve">If, because of local conditions, the Universal House of Justice authorizes certain Regional Bahá’í Councils to correspond directly with it, copies of all such correspondence should be sent to the National Assembly.</w:t>
      </w:r>
    </w:p>
    <w:p>
      <w:pPr>
        <w:keepNext/>
      </w:pPr>
      <w:r/>
    </w:p>
    <w:bookmarkEnd w:id="1200248"/>
    <w:bookmarkStart w:id="1200252" w:name="muhj19970530_001_en-14-3-11-p2"/>
    <w:p>
      <w:pPr>
        <w:numPr>
          <w:ilvl w:val="2"/>
          <w:numId w:val="1000248"/>
        </w:numPr>
        <w:jc w:val="left"/>
      </w:pPr>
      <w:r>
        <w:rPr/>
        <w:t xml:space="preserve">Copies of the </w:t>
      </w:r>
      <w:r>
        <w:rPr>
          <w:i/>
        </w:rPr>
        <w:t xml:space="preserve">Bahá’í International News Service</w:t>
      </w:r>
      <w:r>
        <w:rPr/>
        <w:t xml:space="preserve"> and of certain circular letters may be mailed from the Bahá’í World Centre directly to all Regional Bahá’í Councils.</w:t>
      </w:r>
    </w:p>
    <w:p>
      <w:pPr>
        <w:keepNext/>
      </w:pPr>
      <w:r/>
    </w:p>
    <w:bookmarkEnd w:id="1200252"/>
    <w:bookmarkStart w:id="1200259" w:name="muhj19970530_001_en-14-3-11-p3"/>
    <w:p>
      <w:pPr>
        <w:numPr>
          <w:ilvl w:val="2"/>
          <w:numId w:val="1000248"/>
        </w:numPr>
        <w:jc w:val="left"/>
      </w:pPr>
      <w:r>
        <w:rPr/>
        <w:t xml:space="preserve">When Regional Bahá’í Councils publish Bahá’í literature or regional newsletters, copies of such publications should be sent directly to the Bahá’í World Centre under the same guidelines as apply to national Bahá’í publications.</w:t>
      </w:r>
    </w:p>
    <w:p>
      <w:pPr>
        <w:keepNext/>
      </w:pPr>
      <w:r/>
    </w:p>
    <w:bookmarkEnd w:id="1200259"/>
    <w:bookmarkStart w:id="1200263" w:name="muhj19970530_001_en-14-3-11-p4"/>
    <w:p>
      <w:pPr>
        <w:numPr>
          <w:ilvl w:val="2"/>
          <w:numId w:val="1000248"/>
        </w:numPr>
        <w:jc w:val="left"/>
      </w:pPr>
      <w:r>
        <w:rPr/>
        <w:t xml:space="preserve">Although, in general, Regional Bahá’í Councils can be authorized to correspond directly with the World Center in order to share current information about the activities of their respective communities, this should not be misconstrued as a means to bypass the institution of the National Spiritual Assembly in matters requiring guidance or decision.</w:t>
      </w:r>
    </w:p>
    <w:p>
      <w:pPr>
        <w:keepNext/>
      </w:pPr>
      <w:r/>
    </w:p>
    <w:bookmarkEnd w:id="1200263"/>
    <w:bookmarkStart w:id="1000269" w:name="muhj19970530_001_en-14-3-p12"/>
    <w:p>
      <w:pPr>
        <w:numPr>
          <w:ilvl w:val="1"/>
          <w:numId w:val="800174"/>
        </w:numPr>
        <w:jc w:val="left"/>
      </w:pPr>
      <w:r>
        <w:rPr/>
        <w:t xml:space="preserve">In most countries the legal status of Regional Bahá’í Councils would seem to be adequately covered by the National Assembly’s incorporation.</w:t>
      </w:r>
    </w:p>
    <w:p>
      <w:pPr>
        <w:keepNext/>
      </w:pPr>
      <w:r/>
    </w:p>
    <w:bookmarkEnd w:id="1000269"/>
    <w:bookmarkStart w:id="1000273" w:name="muhj19970530_001_en-14-3-p13"/>
    <w:p>
      <w:pPr>
        <w:numPr>
          <w:ilvl w:val="1"/>
          <w:numId w:val="800174"/>
        </w:numPr>
        <w:jc w:val="left"/>
      </w:pPr>
      <w:r>
        <w:rPr/>
        <w:t xml:space="preserve">Just as Counselors have direct consultative relations with National and Local Spiritual Assemblies, so they also have direct relations with Regional Bahá’í Councils.</w:t>
      </w:r>
    </w:p>
    <w:p>
      <w:pPr>
        <w:keepNext/>
      </w:pPr>
      <w:r/>
    </w:p>
    <w:bookmarkEnd w:id="1000273"/>
    <w:bookmarkStart w:id="1200276" w:name="muhj19970530_001_en-14-3-13-p1"/>
    <w:p>
      <w:pPr>
        <w:numPr>
          <w:ilvl w:val="2"/>
          <w:numId w:val="1000276"/>
        </w:numPr>
        <w:jc w:val="left"/>
      </w:pPr>
      <w:r>
        <w:rPr/>
        <w:t xml:space="preserve">Whenever the Counselors feel it necessary or desirable, they are free to deputize one or more Auxiliary Board members to represent them in consultations with a Regional Bahá’í Council. Also, occasional meetings should be arranged between a Regional Bahá’í Council and the Auxiliary Board members responsible for areas within its region, for the discussion of the vision and strategies for the work. A regular and free exchange of information between Auxiliary Board members on the one hand and Regional Bahá’í Councils on the other is encouraged.</w:t>
      </w:r>
    </w:p>
    <w:p>
      <w:pPr>
        <w:keepNext/>
      </w:pPr>
      <w:r/>
    </w:p>
    <w:bookmarkEnd w:id="1200276"/>
    <w:bookmarkStart w:id="800284" w:name="muhj19970530_001_en-14-p4"/>
    <w:p>
      <w:pPr>
        <w:numPr>
          <w:ilvl w:val="0"/>
          <w:numId w:val="60075"/>
        </w:numPr>
      </w:pPr>
      <w:r>
        <w:rPr>
          <w:b/>
        </w:rPr>
        <w:t xml:space="preserve">National Committees in the New Structure:</w:t>
      </w:r>
      <w:r>
        <w:br/>
      </w:r>
      <w:r>
        <w:br/>
      </w:r>
      <w:r>
        <w:rPr/>
        <w:t xml:space="preserve">It is advisable for a National Spiritual Assembly to have a National Teaching Committee even if Regional Bahá’í Councils are formed in every part of a country. The functions of the National Teaching Committee in a country in which Regional Bahá’í Councils have been established are as follows.</w:t>
      </w:r>
    </w:p>
    <w:bookmarkEnd w:id="800284"/>
    <w:bookmarkStart w:id="1000291" w:name="muhj19970530_001_en-14-4-p1"/>
    <w:p>
      <w:pPr>
        <w:numPr>
          <w:ilvl w:val="1"/>
          <w:numId w:val="800291"/>
        </w:numPr>
        <w:jc w:val="left"/>
      </w:pPr>
      <w:r>
        <w:rPr/>
        <w:t xml:space="preserve">The Guardian has referred to national committees as expert advisers and executive assistants of a National Spiritual Assembly. This suggests that, rather than diminishing the role of its National Teaching Committee when Regional Bahá’í Councils are formed, a National Spiritual Assembly would develop further the advisory and executive aspects of its responsibilities in certain respects. The capacity of the National Teaching Committee to monitor the effectiveness of the teaching work throughout the country could be enhanced. Through its knowledge of the progress of the work, it should be able to bring to the National Assembly’s attention strengths and needs in any region. There are also a number of specific matters, such as the analysis of opportunities for expansion and consolidation in rapidly changing conditions, the identification of successful approaches to teaching, and the dissemination of promising teaching methods, which would benefit from the constant attention of a vibrant and competent National Teaching Committee. Issues related to teaching among minorities and specific groups who reside in more than one region of the country present another area which would benefit from a National Teaching Committee’s attention.</w:t>
      </w:r>
    </w:p>
    <w:p>
      <w:pPr>
        <w:keepNext/>
      </w:pPr>
      <w:r/>
    </w:p>
    <w:bookmarkEnd w:id="1000291"/>
    <w:bookmarkStart w:id="1000295" w:name="muhj19970530_001_en-14-4-p2"/>
    <w:p>
      <w:pPr>
        <w:numPr>
          <w:ilvl w:val="1"/>
          <w:numId w:val="800291"/>
        </w:numPr>
        <w:jc w:val="left"/>
      </w:pPr>
      <w:r>
        <w:rPr/>
        <w:t xml:space="preserve">The work of the National Teaching Committee in relation to Regional Bahá’í Councils is one of service and assistance, rather than direction and supervision as it is in relation to regional teaching committees. A parallel can be seen in the work of a national training institute, to which the National Assembly assigns the task of developing human resources: the institute assists the Councils by offering them programs for the training of the human resources needed to carry out their plans in each region. The National Teaching Committee would, similarly, offer services to the Councils in support of the teaching work.</w:t>
      </w:r>
    </w:p>
    <w:p>
      <w:pPr>
        <w:keepNext/>
      </w:pPr>
      <w:r/>
    </w:p>
    <w:bookmarkEnd w:id="1000295"/>
    <w:bookmarkStart w:id="1000299" w:name="muhj19970530_001_en-14-4-p3"/>
    <w:p>
      <w:pPr>
        <w:numPr>
          <w:ilvl w:val="1"/>
          <w:numId w:val="800291"/>
        </w:numPr>
        <w:jc w:val="left"/>
      </w:pPr>
      <w:r>
        <w:rPr/>
        <w:t xml:space="preserve">In countries where Regional Bahá’í Councils have been introduced only for certain areas, the National Teaching Committee is expected to perform not only the functions outlined above, but also to remain responsible, both directly and through its Regional Teaching Committees, for serving those areas not under the care of a Council. In carrying out such functions there must, of course, be close collaboration between the National Teaching Committee and its Regional Teaching Committees on the one hand, and the Regional Bahá’í Councils on the other.</w:t>
      </w:r>
    </w:p>
    <w:p>
      <w:pPr>
        <w:keepNext/>
      </w:pPr>
      <w:r/>
    </w:p>
    <w:bookmarkEnd w:id="1000299"/>
    <w:bookmarkStart w:id="1000303" w:name="muhj19970530_001_en-14-4-p4"/>
    <w:p>
      <w:pPr>
        <w:numPr>
          <w:ilvl w:val="1"/>
          <w:numId w:val="800291"/>
        </w:numPr>
        <w:jc w:val="left"/>
      </w:pPr>
      <w:r>
        <w:rPr/>
        <w:t xml:space="preserve">In the case of all national committees, it is important to ensure that legitimate national programs do not run counter to the process of decentralization, except in special emergency situations.</w:t>
      </w:r>
    </w:p>
    <w:p>
      <w:pPr>
        <w:keepNext/>
      </w:pPr>
      <w:r/>
    </w:p>
    <w:bookmarkEnd w:id="1000303"/>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7">
    <w:lvl w:ilvl="0">
      <w:start w:val="1"/>
      <w:numFmt w:val="bullet"/>
      <w:lvlText w:val="·"/>
      <w:lvlJc w:val="right"/>
      <w:pPr>
        <w:ind w:left="720" w:hanging="220"/>
      </w:pPr>
      <w:rPr>
        <w:rFonts w:ascii="Symbol" w:hAnsi="Symbol" w:hint="default"/>
      </w:rPr>
    </w:lvl>
  </w:abstractNum>
  <w:abstractNum w:abstractNumId="60075">
    <w:lvl w:ilvl="0">
      <w:start w:val="1"/>
      <w:numFmt w:val="decimal"/>
      <w:lvlText w:val="%1."/>
      <w:lvlJc w:val="right"/>
      <w:pPr>
        <w:ind w:left="720" w:hanging="220"/>
      </w:pPr>
    </w:lvl>
  </w:abstractNum>
  <w:abstractNum w:abstractNumId="80078">
    <w:lvl w:ilvl="0">
      <w:start w:val="1"/>
      <w:numFmt w:val="decimal"/>
      <w:lvlText w:val="%1."/>
      <w:lvlJc w:val="right"/>
      <w:pPr>
        <w:ind w:left="720" w:hanging="220"/>
      </w:pPr>
    </w:lvl>
    <w:lvl w:ilvl="1">
      <w:start w:val="1"/>
      <w:numFmt w:val="decimal"/>
      <w:lvlText w:val="%1.%2."/>
      <w:lvlJc w:val="right"/>
      <w:pPr>
        <w:ind w:left="1440" w:hanging="180"/>
      </w:pPr>
    </w:lvl>
  </w:abstractNum>
  <w:abstractNum w:abstractNumId="80095">
    <w:lvl w:ilvl="0">
      <w:start w:val="2"/>
      <w:numFmt w:val="decimal"/>
      <w:lvlText w:val="%1."/>
      <w:lvlJc w:val="right"/>
      <w:pPr>
        <w:ind w:left="720" w:hanging="220"/>
      </w:pPr>
    </w:lvl>
    <w:lvl w:ilvl="1">
      <w:start w:val="1"/>
      <w:numFmt w:val="decimal"/>
      <w:lvlText w:val="%1.%2."/>
      <w:lvlJc w:val="right"/>
      <w:pPr>
        <w:ind w:left="1440" w:hanging="180"/>
      </w:pPr>
    </w:lvl>
  </w:abstractNum>
  <w:abstractNum w:abstractNumId="100098">
    <w:lvl w:ilvl="0">
      <w:start w:val="2"/>
      <w:numFmt w:val="decimal"/>
      <w:lvlText w:val="%1."/>
      <w:lvlJc w:val="right"/>
      <w:pPr>
        <w:ind w:left="720" w:hanging="220"/>
      </w:pPr>
    </w:lvl>
    <w:lvl w:ilvl="1">
      <w:start w:val="1"/>
      <w:numFmt w:val="decimal"/>
      <w:lvlText w:val="%1.%2."/>
      <w:lvlJc w:val="right"/>
      <w:pPr>
        <w:ind w:left="1440" w:hanging="180"/>
      </w:pPr>
    </w:lvl>
    <w:lvl w:ilvl="2">
      <w:start w:val="1"/>
      <w:numFmt w:val="decimal"/>
      <w:lvlText w:val="%1.%2.%3."/>
      <w:lvlJc w:val="right"/>
      <w:pPr>
        <w:ind w:left="2160" w:hanging="220"/>
      </w:pPr>
    </w:lvl>
  </w:abstractNum>
  <w:abstractNum w:abstractNumId="1000122">
    <w:lvl w:ilvl="0">
      <w:start w:val="2"/>
      <w:numFmt w:val="decimal"/>
      <w:lvlText w:val="%1."/>
      <w:lvlJc w:val="right"/>
      <w:pPr>
        <w:ind w:left="720" w:hanging="220"/>
      </w:pPr>
    </w:lvl>
    <w:lvl w:ilvl="1">
      <w:start w:val="2"/>
      <w:numFmt w:val="decimal"/>
      <w:lvlText w:val="%1.%2."/>
      <w:lvlJc w:val="right"/>
      <w:pPr>
        <w:ind w:left="1440" w:hanging="180"/>
      </w:pPr>
    </w:lvl>
    <w:lvl w:ilvl="2">
      <w:start w:val="1"/>
      <w:numFmt w:val="decimal"/>
      <w:lvlText w:val="%1.%2.%3."/>
      <w:lvlJc w:val="right"/>
      <w:pPr>
        <w:ind w:left="2160" w:hanging="220"/>
      </w:pPr>
    </w:lvl>
  </w:abstractNum>
  <w:abstractNum w:abstractNumId="1000155">
    <w:lvl w:ilvl="0">
      <w:start w:val="2"/>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abstractNum>
  <w:abstractNum w:abstractNumId="800174">
    <w:lvl w:ilvl="0">
      <w:start w:val="3"/>
      <w:numFmt w:val="decimal"/>
      <w:lvlText w:val="%1."/>
      <w:lvlJc w:val="right"/>
      <w:pPr>
        <w:ind w:left="720" w:hanging="220"/>
      </w:pPr>
    </w:lvl>
    <w:lvl w:ilvl="1">
      <w:start w:val="1"/>
      <w:numFmt w:val="decimal"/>
      <w:lvlText w:val="%1.%2."/>
      <w:lvlJc w:val="right"/>
      <w:pPr>
        <w:ind w:left="1440" w:hanging="180"/>
      </w:pPr>
    </w:lvl>
  </w:abstractNum>
  <w:abstractNum w:abstractNumId="1000189">
    <w:lvl w:ilvl="0">
      <w:start w:val="3"/>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abstractNum>
  <w:abstractNum w:abstractNumId="1000218">
    <w:lvl w:ilvl="0">
      <w:start w:val="3"/>
      <w:numFmt w:val="decimal"/>
      <w:lvlText w:val="%1."/>
      <w:lvlJc w:val="right"/>
      <w:pPr>
        <w:ind w:left="720" w:hanging="220"/>
      </w:pPr>
    </w:lvl>
    <w:lvl w:ilvl="1">
      <w:start w:val="8"/>
      <w:numFmt w:val="decimal"/>
      <w:lvlText w:val="%1.%2."/>
      <w:lvlJc w:val="right"/>
      <w:pPr>
        <w:ind w:left="1440" w:hanging="180"/>
      </w:pPr>
    </w:lvl>
    <w:lvl w:ilvl="2">
      <w:start w:val="1"/>
      <w:numFmt w:val="decimal"/>
      <w:lvlText w:val="%1.%2.%3."/>
      <w:lvlJc w:val="right"/>
      <w:pPr>
        <w:ind w:left="2160" w:hanging="220"/>
      </w:pPr>
    </w:lvl>
  </w:abstractNum>
  <w:abstractNum w:abstractNumId="1000231">
    <w:lvl w:ilvl="0">
      <w:start w:val="3"/>
      <w:numFmt w:val="decimal"/>
      <w:lvlText w:val="%1."/>
      <w:lvlJc w:val="right"/>
      <w:pPr>
        <w:ind w:left="720" w:hanging="220"/>
      </w:pPr>
    </w:lvl>
    <w:lvl w:ilvl="1">
      <w:start w:val="10"/>
      <w:numFmt w:val="decimal"/>
      <w:lvlText w:val="%1.%2."/>
      <w:lvlJc w:val="right"/>
      <w:pPr>
        <w:ind w:left="1440" w:hanging="180"/>
      </w:pPr>
    </w:lvl>
    <w:lvl w:ilvl="2">
      <w:start w:val="1"/>
      <w:numFmt w:val="decimal"/>
      <w:lvlText w:val="%1.%2.%3."/>
      <w:lvlJc w:val="right"/>
      <w:pPr>
        <w:ind w:left="2160" w:hanging="220"/>
      </w:pPr>
    </w:lvl>
  </w:abstractNum>
  <w:abstractNum w:abstractNumId="1000248">
    <w:lvl w:ilvl="0">
      <w:start w:val="3"/>
      <w:numFmt w:val="decimal"/>
      <w:lvlText w:val="%1."/>
      <w:lvlJc w:val="right"/>
      <w:pPr>
        <w:ind w:left="720" w:hanging="220"/>
      </w:pPr>
    </w:lvl>
    <w:lvl w:ilvl="1">
      <w:start w:val="11"/>
      <w:numFmt w:val="decimal"/>
      <w:lvlText w:val="%1.%2."/>
      <w:lvlJc w:val="right"/>
      <w:pPr>
        <w:ind w:left="1440" w:hanging="180"/>
      </w:pPr>
    </w:lvl>
    <w:lvl w:ilvl="2">
      <w:start w:val="1"/>
      <w:numFmt w:val="decimal"/>
      <w:lvlText w:val="%1.%2.%3."/>
      <w:lvlJc w:val="right"/>
      <w:pPr>
        <w:ind w:left="2160" w:hanging="220"/>
      </w:pPr>
    </w:lvl>
  </w:abstractNum>
  <w:abstractNum w:abstractNumId="1000276">
    <w:lvl w:ilvl="0">
      <w:start w:val="3"/>
      <w:numFmt w:val="decimal"/>
      <w:lvlText w:val="%1."/>
      <w:lvlJc w:val="right"/>
      <w:pPr>
        <w:ind w:left="720" w:hanging="220"/>
      </w:pPr>
    </w:lvl>
    <w:lvl w:ilvl="1">
      <w:start w:val="13"/>
      <w:numFmt w:val="decimal"/>
      <w:lvlText w:val="%1.%2."/>
      <w:lvlJc w:val="right"/>
      <w:pPr>
        <w:ind w:left="1440" w:hanging="180"/>
      </w:pPr>
    </w:lvl>
    <w:lvl w:ilvl="2">
      <w:start w:val="1"/>
      <w:numFmt w:val="decimal"/>
      <w:lvlText w:val="%1.%2.%3."/>
      <w:lvlJc w:val="right"/>
      <w:pPr>
        <w:ind w:left="2160" w:hanging="220"/>
      </w:pPr>
    </w:lvl>
  </w:abstractNum>
  <w:abstractNum w:abstractNumId="800291">
    <w:lvl w:ilvl="0">
      <w:start w:val="4"/>
      <w:numFmt w:val="decimal"/>
      <w:lvlText w:val="%1."/>
      <w:lvlJc w:val="right"/>
      <w:pPr>
        <w:ind w:left="720" w:hanging="220"/>
      </w:pPr>
    </w:lvl>
    <w:lvl w:ilvl="1">
      <w:start w:val="1"/>
      <w:numFmt w:val="decimal"/>
      <w:lvlText w:val="%1.%2."/>
      <w:lvlJc w:val="right"/>
      <w:pPr>
        <w:ind w:left="1440" w:hanging="180"/>
      </w:pPr>
    </w:lvl>
  </w:abstractNum>
  <w:num w:numId="50037">
    <w:abstractNumId w:val="50037"/>
  </w:num>
  <w:num w:numId="60075">
    <w:abstractNumId w:val="60075"/>
  </w:num>
  <w:num w:numId="80078">
    <w:abstractNumId w:val="80078"/>
  </w:num>
  <w:num w:numId="80095">
    <w:abstractNumId w:val="80095"/>
  </w:num>
  <w:num w:numId="100098">
    <w:abstractNumId w:val="100098"/>
  </w:num>
  <w:num w:numId="1000122">
    <w:abstractNumId w:val="1000122"/>
  </w:num>
  <w:num w:numId="1000155">
    <w:abstractNumId w:val="1000155"/>
  </w:num>
  <w:num w:numId="800174">
    <w:abstractNumId w:val="800174"/>
  </w:num>
  <w:num w:numId="1000189">
    <w:abstractNumId w:val="1000189"/>
  </w:num>
  <w:num w:numId="1000218">
    <w:abstractNumId w:val="1000218"/>
  </w:num>
  <w:num w:numId="1000231">
    <w:abstractNumId w:val="1000231"/>
  </w:num>
  <w:num w:numId="1000248">
    <w:abstractNumId w:val="1000248"/>
  </w:num>
  <w:num w:numId="1000276">
    <w:abstractNumId w:val="1000276"/>
  </w:num>
  <w:num w:numId="800291">
    <w:abstractNumId w:val="80029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