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00402_001_en-muhj20100402_001_en"/>
    <w:p>
      <w:pPr>
        <w:ind w:firstLine="0"/>
        <w:jc w:val="center"/>
      </w:pPr>
      <w:r>
        <w:rPr/>
        <w:t xml:space="preserve">[AUTHORIZED TRANSLATION FROM PERSIAN]</w:t>
      </w:r>
    </w:p>
    <w:p>
      <w:pPr>
        <w:keepNext/>
      </w:pPr>
      <w:r/>
    </w:p>
    <w:p>
      <w:pPr>
        <w:ind w:firstLine="0"/>
        <w:jc w:val="center"/>
      </w:pPr>
      <w:r>
        <w:rPr/>
        <w:t xml:space="preserve">2 April 2010</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100402_001_en-p1"/>
    <w:p>
      <w:pPr>
        <w:ind w:firstLine="284"/>
        <w:jc w:val="left"/>
      </w:pPr>
      <w:r>
        <w:rPr/>
        <w:t xml:space="preserve">In our letter to you of 24 November 2009, we addressed the subject of the family and its role in the advancement of civilization, drawing attention to the need to rear children that see their own welfare as inseparable from the welfare of others. While stressing the importance of family solidarity, particularly as it pertains to social progress, we called for caution in this respect, lest devotion to family interests diminish one’s commitment to justice and compassion for all or provide an excuse for perpetuating a harmful mentality of “us and them”. Many, indeed, are the ways in which the family can contribute to the life of society—for example, as an economic unit it can play a significant part in alleviating a variety of problems born of the economic inequalities so prevalent in the world today. </w:t>
      </w:r>
    </w:p>
    <w:p>
      <w:pPr>
        <w:keepNext/>
      </w:pPr>
      <w:r/>
    </w:p>
    <w:bookmarkEnd w:id="50019"/>
    <w:bookmarkStart w:id="50022" w:name="muhj20100402_001_en-p2"/>
    <w:p>
      <w:pPr>
        <w:ind w:firstLine="284"/>
        <w:jc w:val="left"/>
      </w:pPr>
      <w:r>
        <w:rPr/>
        <w:t xml:space="preserve">The relative prosperity enjoyed by the Bahá’ís of Iran in the past can be attributed to a culture that lays great emphasis on education and learning and which recognizes as an act of worship the assiduous and honest pursuit of a useful trade or profession, undertaken in the spirit of service. Present social and economic conditions in Iran, combined with the restrictions so unjustly imposed on you in recent years by some authorities, have made it difficult for you to gain access to higher education, to secure steady employment, and to serve the wider community. We take pleasure in knowing that, despite such obstacles, you are striving to pass on to your children the culture which has so distinguished your community. Without doubt, the social and economic development of your nation will require, especially among its younger generations, a fundamental shift in perspective, one that changes the way in which certain essential concepts are viewed—the true purpose of life, the nature of progress, the meaning of true happiness and well-being, and the place that material pursuits should assume in one’s individual and family life. In this light, we are providing in the paragraphs that follow a few comments on the family and its influence on social and economic affairs, in the hope that they will assist you in engaging in constructive dialogue with your compatriots. </w:t>
      </w:r>
    </w:p>
    <w:p>
      <w:pPr>
        <w:keepNext/>
      </w:pPr>
      <w:r/>
    </w:p>
    <w:bookmarkEnd w:id="50022"/>
    <w:bookmarkStart w:id="50025" w:name="muhj20100402_001_en-p3"/>
    <w:p>
      <w:pPr>
        <w:ind w:firstLine="284"/>
        <w:jc w:val="left"/>
      </w:pPr>
      <w:r>
        <w:rPr/>
        <w:t xml:space="preserve">Social justice will be attained only when every member of society enjoys a relative degree of material prosperity and gives due regard to the acquisition of spiritual qualities. The solution, then, to prevailing economic difficulties is to be sought as much in the application of spiritual principles as in the implementation of scientific methods and approaches. The family unit offers an ideal setting within which can be shaped those moral attributes that contribute to an appropriate view of material wealth and its utilization. </w:t>
      </w:r>
    </w:p>
    <w:p>
      <w:pPr>
        <w:keepNext/>
      </w:pPr>
      <w:r/>
    </w:p>
    <w:bookmarkEnd w:id="50025"/>
    <w:bookmarkStart w:id="50028" w:name="muhj20100402_001_en-p4"/>
    <w:p>
      <w:pPr>
        <w:ind w:firstLine="284"/>
        <w:jc w:val="left"/>
      </w:pPr>
      <w:r>
        <w:rPr/>
        <w:t xml:space="preserve">Referring to the exigencies of the material world, Bahá’u’lláh has affirmed that to every end has been assigned a means for its accomplishment. A natural conclusion to be drawn from reflection on this fundamental principle is that vigilance must be exercised in distinguishing “means” from “ends”; otherwise, what is intended as a mere instrument could easily become the very goal of an individual’s life. The acquisition of wealth is a case in point; it is acceptable and praiseworthy to the extent that it serves as a means for achieving higher ends—for meeting one’s basic necessities, for fostering the progress of one’s family, for promoting the welfare of society, and for contributing to the establishment of a world civilization. But to make the accumulation of wealth the central purpose of one’s life is unworthy of any human being. </w:t>
      </w:r>
    </w:p>
    <w:p>
      <w:pPr>
        <w:keepNext/>
      </w:pPr>
      <w:r/>
    </w:p>
    <w:bookmarkEnd w:id="50028"/>
    <w:bookmarkStart w:id="50031" w:name="muhj20100402_001_en-p5"/>
    <w:p>
      <w:pPr>
        <w:ind w:firstLine="284"/>
        <w:jc w:val="left"/>
      </w:pPr>
      <w:r>
        <w:rPr/>
        <w:t xml:space="preserve">An idea closely related to the above, and well in accord with the spirit of the Bahá’í teachings, is that the end does not serve to justify the means. However constructive and noble the goal, however significant to one’s life or to the welfare of one’s family, it must not be attained through improper means. Regrettably, a number of today’s leaders—political, social, and religious—as well as some of the directors of financial markets, executives of multinational corporations, chiefs of commerce and industry, and ordinary people who succumb to social pressure and ignore the call of their conscience, act against this principle; they justify any means in order to achieve their goals. </w:t>
      </w:r>
    </w:p>
    <w:p>
      <w:pPr>
        <w:keepNext/>
      </w:pPr>
      <w:r/>
    </w:p>
    <w:bookmarkEnd w:id="50031"/>
    <w:bookmarkStart w:id="50034" w:name="muhj20100402_001_en-p6"/>
    <w:p>
      <w:pPr>
        <w:ind w:firstLine="284"/>
        <w:jc w:val="left"/>
      </w:pPr>
      <w:r>
        <w:rPr/>
        <w:t xml:space="preserve">The legitimacy of wealth depends, ‘Abdu’l-Bahá has indicated, on how it is acquired and on how it is expended. In this connection, He has stated that “wealth is praiseworthy in the highest degree, if it is acquired by an individual’s own efforts and the grace of God, in commerce, agriculture, crafts and industry”, if the measures adopted by the individual in generating wealth serve to “enrich the generality of the people”, and if the wealth thus obtained is expended for “philanthropic purposes” and “the promotion of knowledge”, for the establishment of schools and industry and the advancement of education, and in general for the welfare of society. </w:t>
      </w:r>
    </w:p>
    <w:p>
      <w:pPr>
        <w:keepNext/>
      </w:pPr>
      <w:r/>
    </w:p>
    <w:bookmarkEnd w:id="50034"/>
    <w:bookmarkStart w:id="50037" w:name="muhj20100402_001_en-p7"/>
    <w:p>
      <w:pPr>
        <w:ind w:firstLine="284"/>
        <w:jc w:val="left"/>
      </w:pPr>
      <w:r>
        <w:rPr/>
        <w:t xml:space="preserve">Reflect on the significance of ‘Abdu’l-Bahá’s words, at once complex and subtle. Quite apart from the already formidable obstacles to employment and service that certain fanatical elements have placed in your path, a host of negative forces, generated by the materialism and corruption so widespread in the world, present yet a further challenge in upholding the Bahá’í standard of conduct with respect to financial affairs. Nevertheless, following in the footsteps of your spiritual forebears, you remain undaunted, striving sincerely to reinforce within your families, particularly in your children, attitudes towards material wealth founded on Divine guidance. The members of the younger generation would do well to ponder the above statement of ‘Abdu’l-Bahá in which He conditions the acquisition of wealth on diligent work and the grace of God. Let them weigh carefully in their hearts and minds the difference between gaining wealth through earnest effort in fields such as agriculture, commerce, the arts, and industry, on the one hand, and, on the other, obtaining it without exertion or through dishonourable means. Let them consider the consequences of each for the spiritual development of the individual, as well as the progress of society, and ask themselves what possibilities exist for generating income and acquiring wealth that will draw down confirmations from on high. It will surely become evident, as they do so, that what will attract God’s blessings and ensure true happiness both in this world and in the next is the development of spiritual qualities, such as honesty, trustworthiness, generosity, justice, and consideration for others, and the recognition that material means are to be expended for the betterment of the world. </w:t>
      </w:r>
    </w:p>
    <w:p>
      <w:pPr>
        <w:keepNext/>
      </w:pPr>
      <w:r/>
    </w:p>
    <w:bookmarkEnd w:id="50037"/>
    <w:bookmarkStart w:id="50040" w:name="muhj20100402_001_en-p8"/>
    <w:p>
      <w:pPr>
        <w:ind w:firstLine="284"/>
        <w:jc w:val="left"/>
      </w:pPr>
      <w:r>
        <w:rPr/>
        <w:t xml:space="preserve">Many would readily acknowledge that the acquisition of wealth should be governed by the requirements of justice, which, as a principle, can be expressed to varying degrees, on different levels. An employer and employee, for example, are bound by the laws and conventions that regulate their work, and each is expected to carry out his or her responsibilities with honesty and integrity. At another level, however, if the deeper implications of justice are to be realized, the other two preconditions to the legitimate acquisition of wealth mentioned above must be taken into account, and prevailing norms reassessed in their light. Here, the relationship between minimum wage and the cost of living merits careful evaluation—this, especially in light of the contribution workers make to a company’s success and their entitlement, as noted by ‘Abdu’l-Bahá, to a fair share of the profits. The wide margin, often unjustifiable, between the production costs of certain goods and the price at which they are sold likewise requires attention, as does the question of the generation of wealth through measures that “enrich the generality of the people”. What such reflection and inquiry will no doubt make abundantly clear is that certain approaches to obtaining wealth—so many of which involve the exploitation of others, the monopolization and manipulation of markets, and the production of goods that promote violence and immorality—are unworthy and unacceptable. </w:t>
      </w:r>
    </w:p>
    <w:p>
      <w:pPr>
        <w:keepNext/>
      </w:pPr>
      <w:r/>
    </w:p>
    <w:bookmarkEnd w:id="50040"/>
    <w:bookmarkStart w:id="50043" w:name="muhj20100402_001_en-p9"/>
    <w:p>
      <w:pPr>
        <w:ind w:firstLine="284"/>
        <w:jc w:val="left"/>
      </w:pPr>
      <w:r>
        <w:rPr/>
        <w:t xml:space="preserve">Today the world is assailed by an array of destructive forces. Materialism, rooted in the West, has now spread to every corner of the planet, breeding, in the name of a strong global economy and human welfare, a culture of consumerism. It skilfully and ingeniously promotes a habit of consumption that seeks to satisfy the basest and most selfish desires, while encouraging the expenditure of wealth so as to prolong and exacerbate social conflict. How vain and foolish a worldview! And meanwhile, a rising tide of fundamentalism, bringing with it an exceedingly narrow understanding of religion and spirituality, continues to gather strength, threatening to engulf humanity in rigid dogmatism. In its most extreme form, it conditions the resolution of the problems of the world upon the occurrence of events derived from illogical and superstitious notions. It professes to uphold virtue yet, in practice, perpetuates oppression and greed. Among the deplorable results of the operation of such forces are a deepening confusion on the part of young people everywhere, a sense of hopelessness in the ranks of those who would drive progress, and the emergence of a myriad social maladies. </w:t>
      </w:r>
    </w:p>
    <w:p>
      <w:pPr>
        <w:keepNext/>
      </w:pPr>
      <w:r/>
    </w:p>
    <w:bookmarkEnd w:id="50043"/>
    <w:bookmarkStart w:id="50046" w:name="muhj20100402_001_en-p10"/>
    <w:p>
      <w:pPr>
        <w:ind w:firstLine="284"/>
        <w:jc w:val="left"/>
      </w:pPr>
      <w:r>
        <w:rPr/>
        <w:t xml:space="preserve">The key to resolving these social ills rests in the hands of a youthful generation convinced of the nobility of human beings; eagerly seeking a deeper understanding of the true purpose of existence; able to distinguish between divine religion and mere superstition; clear in the view of science and religion as two independent yet complementary systems of knowledge that propel human progress; conscious of and drawn to the beauty and power of unity in diversity; secure in the knowledge that real glory is to be found in service to one’s country and to the peoples of the world; and mindful that the acquisition of wealth is praiseworthy only insofar as it is attained through just means and expended for benevolent purposes, for the promotion of knowledge and toward the common good. Thus must our precious youth prepare themselves to shoulder the tremendous responsibilities that await them. And thus will they prove immune to the atmosphere of greed that surrounds them and press forward unwavering in the pursuit of their exalted goals. </w:t>
      </w:r>
    </w:p>
    <w:p>
      <w:pPr>
        <w:keepNext/>
      </w:pPr>
      <w:r/>
    </w:p>
    <w:bookmarkEnd w:id="50046"/>
    <w:bookmarkStart w:id="50049" w:name="muhj20100402_001_en-p11"/>
    <w:p>
      <w:pPr>
        <w:ind w:firstLine="284"/>
        <w:jc w:val="left"/>
      </w:pPr>
      <w:r>
        <w:rPr/>
        <w:t xml:space="preserve">It is our hope that, as you consult on these matters with friends, relatives, neighbours and co-workers, you will find yourselves increasingly able to contribute to the social and economic development of your country and to the welfare and prosperity of all. We will offer prayers in the Holy Shrines for the progress of the noble people of Iran and for the continued success of your endeavours. </w:t>
      </w:r>
    </w:p>
    <w:p>
      <w:pPr>
        <w:keepNext/>
      </w:pPr>
      <w:r/>
    </w:p>
    <w:bookmarkEnd w:id="5004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