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9B01" w14:textId="46BB89A2" w:rsidR="006140C6" w:rsidRDefault="006140C6" w:rsidP="008D65B6">
      <w:pPr>
        <w:adjustRightInd w:val="0"/>
        <w:spacing w:line="252" w:lineRule="auto"/>
        <w:rPr>
          <w:sz w:val="23"/>
        </w:rPr>
      </w:pPr>
      <w:r>
        <w:rPr>
          <w:sz w:val="23"/>
        </w:rPr>
        <w:t>The vegetable spirit, the animal spirit</w:t>
      </w:r>
      <w:r w:rsidR="007906F5">
        <w:rPr>
          <w:sz w:val="23"/>
        </w:rPr>
        <w:t>,</w:t>
      </w:r>
      <w:r>
        <w:rPr>
          <w:sz w:val="23"/>
        </w:rPr>
        <w:t xml:space="preserve"> and the human spirit—the rational soul, that is—do not return after death to this world of the “first creation”.</w:t>
      </w:r>
      <w:r>
        <w:rPr>
          <w:rStyle w:val="FootnoteReference"/>
          <w:sz w:val="23"/>
        </w:rPr>
        <w:footnoteReference w:id="1"/>
      </w:r>
      <w:r>
        <w:rPr>
          <w:sz w:val="23"/>
        </w:rPr>
        <w:t xml:space="preserve"> As for that spirit of faith by which is meant the light of guidance, and that Holy Spirit, the reality of divine revelation, these both return, in every dispensation and cycle, to this the realm of the “first creation”.</w:t>
      </w:r>
    </w:p>
    <w:p w14:paraId="239BF640" w14:textId="3142CC65" w:rsidR="00B04176" w:rsidRDefault="00B04176">
      <w:pPr>
        <w:autoSpaceDE/>
        <w:autoSpaceDN/>
        <w:rPr>
          <w:sz w:val="23"/>
        </w:rPr>
      </w:pPr>
      <w:r>
        <w:rPr>
          <w:sz w:val="23"/>
        </w:rPr>
        <w:br w:type="page"/>
      </w:r>
    </w:p>
    <w:p w14:paraId="2E553BB0" w14:textId="77777777" w:rsidR="00B04176" w:rsidRPr="006A2C11" w:rsidRDefault="00B04176" w:rsidP="00B04176">
      <w:pPr>
        <w:keepNext/>
        <w:pBdr>
          <w:bottom w:val="single" w:sz="6" w:space="1" w:color="auto"/>
        </w:pBdr>
        <w:spacing w:before="300" w:after="40"/>
        <w:rPr>
          <w:sz w:val="12"/>
          <w:szCs w:val="12"/>
        </w:rPr>
      </w:pPr>
      <w:bookmarkStart w:id="0" w:name="_Hlk115946926"/>
    </w:p>
    <w:p w14:paraId="16DF8D21" w14:textId="77777777" w:rsidR="00B04176" w:rsidRPr="006A2C11" w:rsidRDefault="00B04176" w:rsidP="00B04176">
      <w:pPr>
        <w:rPr>
          <w:sz w:val="12"/>
          <w:szCs w:val="12"/>
        </w:rPr>
      </w:pPr>
      <w:r w:rsidRPr="006A2C11">
        <w:rPr>
          <w:sz w:val="12"/>
          <w:szCs w:val="12"/>
        </w:rPr>
        <w:t xml:space="preserve">This document has been downloaded from the </w:t>
      </w:r>
      <w:hyperlink w:history="1">
        <w:r w:rsidRPr="006A2C11">
          <w:rPr>
            <w:rStyle w:val="Hyperlink"/>
            <w:color w:val="auto"/>
            <w:sz w:val="12"/>
            <w:szCs w:val="12"/>
          </w:rPr>
          <w:t>Bahá’í Reference Library</w:t>
        </w:r>
      </w:hyperlink>
      <w:r w:rsidRPr="006A2C11">
        <w:rPr>
          <w:sz w:val="12"/>
          <w:szCs w:val="12"/>
        </w:rPr>
        <w:t xml:space="preserve">.  You are free to use its content subject to the terms of use found at </w:t>
      </w:r>
      <w:hyperlink r:id="rId6" w:history="1">
        <w:r w:rsidRPr="006A2C11">
          <w:rPr>
            <w:rStyle w:val="Hyperlink"/>
            <w:color w:val="auto"/>
            <w:sz w:val="12"/>
            <w:szCs w:val="12"/>
          </w:rPr>
          <w:t>www.bahai.org/legal</w:t>
        </w:r>
      </w:hyperlink>
      <w:bookmarkStart w:id="1" w:name="copyright-terms-use"/>
      <w:bookmarkEnd w:id="1"/>
    </w:p>
    <w:p w14:paraId="23082982" w14:textId="426C1056" w:rsidR="00B04176" w:rsidRPr="00B04176" w:rsidRDefault="00B04176" w:rsidP="00B04176">
      <w:pPr>
        <w:rPr>
          <w:sz w:val="12"/>
          <w:szCs w:val="12"/>
        </w:rPr>
      </w:pPr>
      <w:r w:rsidRPr="006A2C11">
        <w:rPr>
          <w:sz w:val="12"/>
          <w:szCs w:val="12"/>
        </w:rPr>
        <w:br/>
        <w:t>Last Modified: 23 December 2022  10:00 a.m. (GMT)</w:t>
      </w:r>
      <w:bookmarkEnd w:id="0"/>
    </w:p>
    <w:sectPr w:rsidR="00B04176" w:rsidRPr="00B04176">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4E36" w14:textId="77777777" w:rsidR="00D510E8" w:rsidRDefault="00D510E8">
      <w:r>
        <w:separator/>
      </w:r>
    </w:p>
  </w:endnote>
  <w:endnote w:type="continuationSeparator" w:id="0">
    <w:p w14:paraId="7A26DC86" w14:textId="77777777" w:rsidR="00D510E8" w:rsidRDefault="00D5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C661" w14:textId="77777777" w:rsidR="00D510E8" w:rsidRDefault="00D510E8">
      <w:r>
        <w:separator/>
      </w:r>
    </w:p>
  </w:footnote>
  <w:footnote w:type="continuationSeparator" w:id="0">
    <w:p w14:paraId="7D1A4118" w14:textId="77777777" w:rsidR="00D510E8" w:rsidRDefault="00D510E8">
      <w:r>
        <w:continuationSeparator/>
      </w:r>
    </w:p>
  </w:footnote>
  <w:footnote w:id="1">
    <w:p w14:paraId="47A0AF4D" w14:textId="77777777" w:rsidR="006140C6" w:rsidRDefault="006140C6">
      <w:pPr>
        <w:pStyle w:val="FootnoteText"/>
        <w:tabs>
          <w:tab w:val="clear" w:pos="4320"/>
          <w:tab w:val="clear" w:pos="6840"/>
        </w:tabs>
        <w:adjustRightInd w:val="0"/>
        <w:rPr>
          <w:sz w:val="23"/>
        </w:rPr>
      </w:pPr>
      <w:r>
        <w:rPr>
          <w:rStyle w:val="FootnoteReference"/>
          <w:sz w:val="23"/>
        </w:rPr>
        <w:footnoteRef/>
      </w:r>
      <w:r>
        <w:rPr>
          <w:rStyle w:val="FootnoteReference"/>
          <w:sz w:val="23"/>
        </w:rPr>
        <w:tab/>
      </w:r>
      <w:r>
        <w:rPr>
          <w:sz w:val="23"/>
        </w:rPr>
        <w:t>Cf. Qur’án, 56:62; also 29:20 and 53:47</w:t>
      </w:r>
      <w:r w:rsidR="00D328F9">
        <w:rPr>
          <w:sz w:val="23"/>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2"/>
    <w:rsid w:val="000B3699"/>
    <w:rsid w:val="001C3381"/>
    <w:rsid w:val="002163CB"/>
    <w:rsid w:val="00402E67"/>
    <w:rsid w:val="004554BA"/>
    <w:rsid w:val="006140C6"/>
    <w:rsid w:val="007906F5"/>
    <w:rsid w:val="008D65B6"/>
    <w:rsid w:val="00952BC6"/>
    <w:rsid w:val="00B04176"/>
    <w:rsid w:val="00B44BB1"/>
    <w:rsid w:val="00CF701D"/>
    <w:rsid w:val="00D179B2"/>
    <w:rsid w:val="00D328F9"/>
    <w:rsid w:val="00D510E8"/>
    <w:rsid w:val="00DA2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199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0B3699"/>
    <w:rPr>
      <w:sz w:val="16"/>
      <w:szCs w:val="16"/>
    </w:rPr>
  </w:style>
  <w:style w:type="paragraph" w:styleId="CommentText">
    <w:name w:val="annotation text"/>
    <w:basedOn w:val="Normal"/>
    <w:link w:val="CommentTextChar"/>
    <w:uiPriority w:val="99"/>
    <w:semiHidden/>
    <w:unhideWhenUsed/>
    <w:rsid w:val="000B3699"/>
    <w:rPr>
      <w:sz w:val="20"/>
      <w:szCs w:val="20"/>
    </w:rPr>
  </w:style>
  <w:style w:type="character" w:customStyle="1" w:styleId="CommentTextChar">
    <w:name w:val="Comment Text Char"/>
    <w:link w:val="CommentText"/>
    <w:uiPriority w:val="99"/>
    <w:semiHidden/>
    <w:rsid w:val="000B3699"/>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0B3699"/>
    <w:rPr>
      <w:b/>
      <w:bCs/>
    </w:rPr>
  </w:style>
  <w:style w:type="character" w:customStyle="1" w:styleId="CommentSubjectChar">
    <w:name w:val="Comment Subject Char"/>
    <w:link w:val="CommentSubject"/>
    <w:uiPriority w:val="99"/>
    <w:semiHidden/>
    <w:rsid w:val="000B3699"/>
    <w:rPr>
      <w:rFonts w:ascii="Times Ext Roman" w:hAnsi="Times Ext Roman" w:cs="Times Ext Roman"/>
      <w:b/>
      <w:bCs/>
      <w:w w:val="105"/>
      <w:kern w:val="20"/>
      <w:lang w:val="en-GB"/>
    </w:rPr>
  </w:style>
  <w:style w:type="character" w:styleId="Hyperlink">
    <w:name w:val="Hyperlink"/>
    <w:uiPriority w:val="99"/>
    <w:unhideWhenUsed/>
    <w:rsid w:val="00B04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2022-12-18T08:52:00Z</dcterms:created>
  <dcterms:modified xsi:type="dcterms:W3CDTF">2022-12-18T08:57:00Z</dcterms:modified>
</cp:coreProperties>
</file>