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652" w14:textId="749B8BB2" w:rsidR="00401B42" w:rsidRDefault="00401B42" w:rsidP="00BF01AE">
      <w:pPr>
        <w:adjustRightInd w:val="0"/>
        <w:spacing w:line="252" w:lineRule="auto"/>
        <w:rPr>
          <w:sz w:val="23"/>
        </w:rPr>
      </w:pPr>
      <w:r>
        <w:rPr>
          <w:sz w:val="23"/>
        </w:rPr>
        <w:t>...</w:t>
      </w:r>
      <w:r w:rsidR="0007320C">
        <w:rPr>
          <w:sz w:val="23"/>
        </w:rPr>
        <w:t xml:space="preserve"> </w:t>
      </w:r>
      <w:r>
        <w:rPr>
          <w:sz w:val="23"/>
        </w:rPr>
        <w:t xml:space="preserve">thou shouldst initially adopt that course of prudence that the Faith enjoins. In the early stages, thou shouldst seek out the company of the eminent members of the populace and, turning thyself in utter lowliness to the unseen </w:t>
      </w:r>
      <w:r w:rsidR="0007320C">
        <w:rPr>
          <w:sz w:val="23"/>
        </w:rPr>
        <w:t>R</w:t>
      </w:r>
      <w:r>
        <w:rPr>
          <w:sz w:val="23"/>
        </w:rPr>
        <w:t>ealm of Glory, thou shouldst pray for succour and protection so that the Holy Spirit may, through the outpourings of its grace, grant thee its assistance. When, by thy godly conduct and demeanour, thy fervour, thy chaste and lucid utterance, thou shalt have succeeded in winning the affection of one and all, then shall the portals of heavenly guidance be opened wide; then shall the bounteous cup be borne around and all the souls that drink therefrom be inebriated with the wine of holy mysteries and truths.</w:t>
      </w:r>
    </w:p>
    <w:p w14:paraId="019910FB" w14:textId="77777777" w:rsidR="00EA5DDA" w:rsidRPr="005D1273" w:rsidRDefault="00EA5DDA" w:rsidP="00EA5DDA">
      <w:pPr>
        <w:keepNext/>
        <w:pBdr>
          <w:bottom w:val="single" w:sz="6" w:space="1" w:color="auto"/>
        </w:pBdr>
        <w:spacing w:before="300" w:after="40"/>
        <w:rPr>
          <w:sz w:val="12"/>
          <w:szCs w:val="12"/>
        </w:rPr>
      </w:pPr>
      <w:bookmarkStart w:id="0" w:name="_Hlk115946926"/>
    </w:p>
    <w:p w14:paraId="682D1BC9" w14:textId="77777777" w:rsidR="00EA5DDA" w:rsidRPr="005D1273" w:rsidRDefault="00EA5DDA" w:rsidP="00EA5DDA">
      <w:pPr>
        <w:rPr>
          <w:sz w:val="12"/>
          <w:szCs w:val="12"/>
        </w:rPr>
      </w:pPr>
      <w:r w:rsidRPr="005D1273">
        <w:rPr>
          <w:sz w:val="12"/>
          <w:szCs w:val="12"/>
        </w:rPr>
        <w:t xml:space="preserve">This document has been downloaded from the </w:t>
      </w:r>
      <w:hyperlink w:history="1">
        <w:r w:rsidRPr="005D1273">
          <w:rPr>
            <w:rStyle w:val="Hyperlink"/>
            <w:color w:val="auto"/>
            <w:sz w:val="12"/>
            <w:szCs w:val="12"/>
          </w:rPr>
          <w:t>Bahá’í Reference Library</w:t>
        </w:r>
      </w:hyperlink>
      <w:r w:rsidRPr="005D1273">
        <w:rPr>
          <w:sz w:val="12"/>
          <w:szCs w:val="12"/>
        </w:rPr>
        <w:t xml:space="preserve">.  You are free to use its content subject to the terms of use found at </w:t>
      </w:r>
      <w:hyperlink r:id="rId6" w:history="1">
        <w:r w:rsidRPr="005D1273">
          <w:rPr>
            <w:rStyle w:val="Hyperlink"/>
            <w:color w:val="auto"/>
            <w:sz w:val="12"/>
            <w:szCs w:val="12"/>
          </w:rPr>
          <w:t>www.bahai.org/legal</w:t>
        </w:r>
      </w:hyperlink>
      <w:bookmarkStart w:id="1" w:name="copyright-terms-use"/>
      <w:bookmarkEnd w:id="1"/>
    </w:p>
    <w:p w14:paraId="39711C18" w14:textId="502E91F5" w:rsidR="00401B42" w:rsidRPr="00EA5DDA" w:rsidRDefault="00EA5DDA" w:rsidP="00EA5DDA">
      <w:pPr>
        <w:rPr>
          <w:sz w:val="12"/>
          <w:szCs w:val="12"/>
        </w:rPr>
      </w:pPr>
      <w:r w:rsidRPr="005D1273">
        <w:rPr>
          <w:sz w:val="12"/>
          <w:szCs w:val="12"/>
        </w:rPr>
        <w:br/>
        <w:t>Last Modified: 1</w:t>
      </w:r>
      <w:r>
        <w:rPr>
          <w:sz w:val="12"/>
          <w:szCs w:val="12"/>
        </w:rPr>
        <w:t>7</w:t>
      </w:r>
      <w:r w:rsidRPr="005D1273">
        <w:rPr>
          <w:sz w:val="12"/>
          <w:szCs w:val="12"/>
        </w:rPr>
        <w:t xml:space="preserve"> February 2024  10:00 a.m. (GMT)</w:t>
      </w:r>
      <w:bookmarkEnd w:id="0"/>
    </w:p>
    <w:sectPr w:rsidR="00401B42" w:rsidRPr="00EA5DDA">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1394" w14:textId="77777777" w:rsidR="006B22C7" w:rsidRDefault="006B22C7" w:rsidP="006B22C7">
      <w:r>
        <w:separator/>
      </w:r>
    </w:p>
  </w:endnote>
  <w:endnote w:type="continuationSeparator" w:id="0">
    <w:p w14:paraId="19DF5A7E" w14:textId="77777777" w:rsidR="006B22C7" w:rsidRDefault="006B22C7" w:rsidP="006B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F3F9" w14:textId="77777777" w:rsidR="006B22C7" w:rsidRDefault="006B22C7" w:rsidP="006B22C7">
      <w:r>
        <w:separator/>
      </w:r>
    </w:p>
  </w:footnote>
  <w:footnote w:type="continuationSeparator" w:id="0">
    <w:p w14:paraId="4A1B7027" w14:textId="77777777" w:rsidR="006B22C7" w:rsidRDefault="006B22C7" w:rsidP="006B2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799"/>
    <w:rsid w:val="0007320C"/>
    <w:rsid w:val="002B6354"/>
    <w:rsid w:val="00401B42"/>
    <w:rsid w:val="006B22C7"/>
    <w:rsid w:val="00BF01AE"/>
    <w:rsid w:val="00CE2C4C"/>
    <w:rsid w:val="00DA4799"/>
    <w:rsid w:val="00EA5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0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2B6354"/>
    <w:rPr>
      <w:rFonts w:ascii="Times Ext Roman" w:hAnsi="Times Ext Roman" w:cs="Times Ext Roman"/>
      <w:w w:val="105"/>
      <w:kern w:val="20"/>
      <w:sz w:val="22"/>
      <w:szCs w:val="22"/>
      <w:lang w:val="en-GB"/>
    </w:rPr>
  </w:style>
  <w:style w:type="character" w:styleId="Hyperlink">
    <w:name w:val="Hyperlink"/>
    <w:uiPriority w:val="99"/>
    <w:unhideWhenUsed/>
    <w:rsid w:val="00EA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2024-02-17T17:02:00Z</dcterms:created>
  <dcterms:modified xsi:type="dcterms:W3CDTF">2024-02-17T21:50:00Z</dcterms:modified>
</cp:coreProperties>
</file>